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32" w:rsidRDefault="001A2532" w:rsidP="00DE723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532" w:rsidRPr="001A2532" w:rsidRDefault="001A2532" w:rsidP="00DE72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2532">
        <w:rPr>
          <w:rFonts w:ascii="Times New Roman" w:hAnsi="Times New Roman" w:cs="Times New Roman"/>
          <w:sz w:val="28"/>
          <w:szCs w:val="28"/>
        </w:rPr>
        <w:t>ПСКОВСКАЯ  ОБЛАСТЬ</w:t>
      </w:r>
    </w:p>
    <w:p w:rsidR="001A2532" w:rsidRPr="001A2532" w:rsidRDefault="001A2532" w:rsidP="00DE72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532" w:rsidRPr="001A2532" w:rsidRDefault="001A2532" w:rsidP="00DE723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A2532">
        <w:rPr>
          <w:rFonts w:ascii="Times New Roman" w:hAnsi="Times New Roman" w:cs="Times New Roman"/>
          <w:b/>
          <w:sz w:val="28"/>
          <w:szCs w:val="28"/>
        </w:rPr>
        <w:t>АДМИНИСТРА</w:t>
      </w:r>
      <w:r w:rsidR="00AE62B7">
        <w:rPr>
          <w:rFonts w:ascii="Times New Roman" w:hAnsi="Times New Roman" w:cs="Times New Roman"/>
          <w:b/>
          <w:sz w:val="28"/>
          <w:szCs w:val="28"/>
        </w:rPr>
        <w:t xml:space="preserve">ЦИЯ  ПЕЧОРСКОГО  МУНИЦИПАЛЬНОГО </w:t>
      </w:r>
      <w:r w:rsidRPr="001A253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A2532" w:rsidRPr="001A2532" w:rsidRDefault="001A2532" w:rsidP="00DE72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532" w:rsidRPr="001A2532" w:rsidRDefault="001A2532" w:rsidP="00DE72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3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A2532" w:rsidRPr="001A2532" w:rsidRDefault="001A2532" w:rsidP="00DE72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D5E53" w:rsidRDefault="001A2532" w:rsidP="00DE7239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3C6F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.05.2026 г.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№ </w:t>
      </w:r>
      <w:r w:rsidR="003C6F1F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>-н</w:t>
      </w:r>
    </w:p>
    <w:p w:rsidR="001A2532" w:rsidRPr="001A2532" w:rsidRDefault="007D5E53" w:rsidP="00DE72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A2532"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>г. Печоры</w:t>
      </w:r>
    </w:p>
    <w:p w:rsidR="001A2532" w:rsidRPr="001A2532" w:rsidRDefault="001A2532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</w:tblGrid>
      <w:tr w:rsidR="001A2532" w:rsidRPr="001A2532" w:rsidTr="00DE7239">
        <w:trPr>
          <w:trHeight w:val="69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A2532" w:rsidRPr="001A2532" w:rsidRDefault="003C6F1F" w:rsidP="00DE7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1F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муниципальную программу </w:t>
            </w:r>
            <w:r w:rsidRPr="003C6F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гг.» </w:t>
            </w:r>
          </w:p>
        </w:tc>
      </w:tr>
    </w:tbl>
    <w:p w:rsidR="001A2532" w:rsidRPr="001A2532" w:rsidRDefault="00DE7239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A2532" w:rsidRPr="00BA20C6" w:rsidRDefault="00BA20C6" w:rsidP="00DE7239">
      <w:pPr>
        <w:widowControl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Печорского района от 07.12.2023 г. №500 «Об утверждении Порядка разработки и реализации муниципальных программ МО Печорский муниципальный округ», в целях оптимизации программы «Управление и обеспечение деятельности Администрации Печорского муниципального округа, создание условий для эффективного управления </w:t>
      </w:r>
      <w:proofErr w:type="gramStart"/>
      <w:r w:rsidRPr="00BA20C6">
        <w:rPr>
          <w:rFonts w:ascii="Times New Roman" w:hAnsi="Times New Roman" w:cs="Times New Roman"/>
          <w:sz w:val="24"/>
          <w:szCs w:val="24"/>
        </w:rPr>
        <w:t>муниципальными финансами и муниципальным долгом  МО Печорский муниципальный округ на 2024-2028 гг.», связанной с изменением объемных параметров финансирования в виду привлечения к ее реализации дополнительных средств, Администрация Печорского муниципального округа</w:t>
      </w:r>
      <w:proofErr w:type="gramEnd"/>
    </w:p>
    <w:p w:rsidR="001A2532" w:rsidRPr="001A2532" w:rsidRDefault="001A2532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532" w:rsidRPr="001A2532" w:rsidRDefault="001A2532" w:rsidP="00DE7239">
      <w:pPr>
        <w:pStyle w:val="1"/>
        <w:spacing w:line="240" w:lineRule="auto"/>
        <w:ind w:firstLine="284"/>
        <w:rPr>
          <w:sz w:val="24"/>
        </w:rPr>
      </w:pPr>
      <w:r w:rsidRPr="001A2532">
        <w:rPr>
          <w:sz w:val="24"/>
        </w:rPr>
        <w:t>ПОСТАНОВЛЯЕТ:</w:t>
      </w:r>
    </w:p>
    <w:p w:rsidR="001A2532" w:rsidRPr="001A2532" w:rsidRDefault="001A2532" w:rsidP="00DE7239">
      <w:pPr>
        <w:widowControl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A20C6" w:rsidRPr="00BA20C6" w:rsidRDefault="00BA20C6" w:rsidP="00DE7239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20C6">
        <w:rPr>
          <w:rFonts w:ascii="Times New Roman" w:hAnsi="Times New Roman" w:cs="Times New Roman"/>
          <w:sz w:val="24"/>
          <w:szCs w:val="24"/>
        </w:rPr>
        <w:t>1. Внести изменения в муниципальную программу «</w:t>
      </w:r>
      <w:r w:rsidRPr="00BA20C6">
        <w:rPr>
          <w:rFonts w:ascii="Times New Roman" w:hAnsi="Times New Roman" w:cs="Times New Roman"/>
          <w:sz w:val="24"/>
          <w:szCs w:val="24"/>
          <w:lang w:eastAsia="ru-RU"/>
        </w:rPr>
        <w:t>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</w:t>
      </w:r>
      <w:r w:rsidRPr="00BA20C6">
        <w:rPr>
          <w:rFonts w:ascii="Times New Roman" w:hAnsi="Times New Roman" w:cs="Times New Roman"/>
          <w:sz w:val="24"/>
          <w:szCs w:val="24"/>
        </w:rPr>
        <w:t>», утвержденную постановлением Администрации Печорского муниципального округа от 16.02.2024 г. №16-н (в редакции постановления Администрации Печорского муниципального округа от 11.12.2025 №116-н), а именно: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>1.1. Строку «Объемы и источники финансирования муниципальной программы» паспорта муниципальной программы «</w:t>
      </w:r>
      <w:r w:rsidRPr="00BA20C6">
        <w:rPr>
          <w:rFonts w:ascii="Times New Roman" w:hAnsi="Times New Roman" w:cs="Times New Roman"/>
          <w:sz w:val="24"/>
          <w:szCs w:val="24"/>
          <w:lang w:eastAsia="ru-RU"/>
        </w:rPr>
        <w:t>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</w:t>
      </w:r>
      <w:r w:rsidRPr="00BA20C6">
        <w:rPr>
          <w:rFonts w:ascii="Times New Roman" w:hAnsi="Times New Roman" w:cs="Times New Roman"/>
          <w:sz w:val="24"/>
          <w:szCs w:val="24"/>
        </w:rPr>
        <w:t>» читать в следующей редакции: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68"/>
        <w:gridCol w:w="1276"/>
        <w:gridCol w:w="992"/>
        <w:gridCol w:w="993"/>
        <w:gridCol w:w="993"/>
        <w:gridCol w:w="992"/>
        <w:gridCol w:w="991"/>
        <w:gridCol w:w="1276"/>
      </w:tblGrid>
      <w:tr w:rsidR="00BA20C6" w:rsidRPr="00BA20C6" w:rsidTr="00253A16">
        <w:trPr>
          <w:trHeight w:val="188"/>
          <w:tblCellSpacing w:w="5" w:type="nil"/>
        </w:trPr>
        <w:tc>
          <w:tcPr>
            <w:tcW w:w="2268" w:type="dxa"/>
            <w:vMerge w:val="restart"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муниципальной </w:t>
            </w: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1276" w:type="dxa"/>
            <w:vMerge w:val="restart"/>
          </w:tcPr>
          <w:p w:rsidR="00BA20C6" w:rsidRPr="00BA20C6" w:rsidRDefault="00BA20C6" w:rsidP="0080444A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20C6" w:rsidRPr="00BA20C6" w:rsidRDefault="00BA20C6" w:rsidP="0080444A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6237" w:type="dxa"/>
            <w:gridSpan w:val="6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годы (тыс. руб.)</w:t>
            </w:r>
          </w:p>
        </w:tc>
      </w:tr>
      <w:tr w:rsidR="00BA20C6" w:rsidRPr="00BA20C6" w:rsidTr="00253A16">
        <w:trPr>
          <w:trHeight w:val="20"/>
          <w:tblCellSpacing w:w="5" w:type="nil"/>
        </w:trPr>
        <w:tc>
          <w:tcPr>
            <w:tcW w:w="2268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BA20C6" w:rsidRPr="00BA20C6" w:rsidRDefault="00BA20C6" w:rsidP="0080444A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1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BA20C6" w:rsidRPr="00BA20C6" w:rsidTr="00253A16">
        <w:trPr>
          <w:trHeight w:val="226"/>
          <w:tblCellSpacing w:w="5" w:type="nil"/>
        </w:trPr>
        <w:tc>
          <w:tcPr>
            <w:tcW w:w="2268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94 545,8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93 827,2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99 110,1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96 751,0</w:t>
            </w:r>
          </w:p>
        </w:tc>
        <w:tc>
          <w:tcPr>
            <w:tcW w:w="991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94 316,6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478 550, 7</w:t>
            </w:r>
          </w:p>
        </w:tc>
      </w:tr>
      <w:tr w:rsidR="00BA20C6" w:rsidRPr="00BA20C6" w:rsidTr="00253A16">
        <w:trPr>
          <w:trHeight w:val="101"/>
          <w:tblCellSpacing w:w="5" w:type="nil"/>
        </w:trPr>
        <w:tc>
          <w:tcPr>
            <w:tcW w:w="2268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86 314,5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90</w:t>
            </w: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424,3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96 720,0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92 404,8</w:t>
            </w:r>
          </w:p>
        </w:tc>
        <w:tc>
          <w:tcPr>
            <w:tcW w:w="991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91 625,1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457 488,7</w:t>
            </w:r>
          </w:p>
        </w:tc>
      </w:tr>
      <w:tr w:rsidR="00BA20C6" w:rsidRPr="00BA20C6" w:rsidTr="00253A16">
        <w:trPr>
          <w:trHeight w:val="333"/>
          <w:tblCellSpacing w:w="5" w:type="nil"/>
        </w:trPr>
        <w:tc>
          <w:tcPr>
            <w:tcW w:w="2268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1 585,9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2 150,8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2 216,3</w:t>
            </w:r>
          </w:p>
        </w:tc>
        <w:tc>
          <w:tcPr>
            <w:tcW w:w="991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2 432,2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8 385,2</w:t>
            </w:r>
          </w:p>
        </w:tc>
      </w:tr>
      <w:tr w:rsidR="00BA20C6" w:rsidRPr="00BA20C6" w:rsidTr="00253A16">
        <w:trPr>
          <w:trHeight w:val="20"/>
          <w:tblCellSpacing w:w="5" w:type="nil"/>
        </w:trPr>
        <w:tc>
          <w:tcPr>
            <w:tcW w:w="2268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8 231,3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1 817,0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239,0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2 129,9</w:t>
            </w:r>
          </w:p>
        </w:tc>
        <w:tc>
          <w:tcPr>
            <w:tcW w:w="991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259,3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676,8</w:t>
            </w:r>
          </w:p>
        </w:tc>
      </w:tr>
      <w:tr w:rsidR="00BA20C6" w:rsidRPr="00BA20C6" w:rsidTr="00253A16">
        <w:trPr>
          <w:trHeight w:val="251"/>
          <w:tblCellSpacing w:w="5" w:type="nil"/>
        </w:trPr>
        <w:tc>
          <w:tcPr>
            <w:tcW w:w="2268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>1.2. Строку «Объемы и источники финансирования подпрограммы муниципальной программы паспорта подпрограммы 1. «Обеспечение функционирования Администрации Печорского муниципального округа» читать в следующей редакции: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843"/>
        <w:gridCol w:w="1418"/>
        <w:gridCol w:w="1134"/>
        <w:gridCol w:w="1134"/>
        <w:gridCol w:w="992"/>
        <w:gridCol w:w="992"/>
        <w:gridCol w:w="992"/>
        <w:gridCol w:w="1276"/>
      </w:tblGrid>
      <w:tr w:rsidR="00BA20C6" w:rsidRPr="00BA20C6" w:rsidTr="00A81122">
        <w:trPr>
          <w:trHeight w:val="166"/>
          <w:tblCellSpacing w:w="5" w:type="nil"/>
        </w:trPr>
        <w:tc>
          <w:tcPr>
            <w:tcW w:w="1843" w:type="dxa"/>
            <w:vMerge w:val="restart"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8" w:type="dxa"/>
            <w:vMerge w:val="restart"/>
            <w:vAlign w:val="center"/>
          </w:tcPr>
          <w:p w:rsidR="00BA20C6" w:rsidRPr="00BA20C6" w:rsidRDefault="00BA20C6" w:rsidP="0080444A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6520" w:type="dxa"/>
            <w:gridSpan w:val="6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годы (тыс. руб.)</w:t>
            </w:r>
          </w:p>
        </w:tc>
      </w:tr>
      <w:tr w:rsidR="00832DD1" w:rsidRPr="00BA20C6" w:rsidTr="00A81122">
        <w:trPr>
          <w:trHeight w:val="256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A20C6" w:rsidRPr="00BA20C6" w:rsidRDefault="00BA20C6" w:rsidP="0080444A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832DD1" w:rsidRPr="00BA20C6" w:rsidTr="00A81122">
        <w:trPr>
          <w:trHeight w:val="168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90 831</w:t>
            </w: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,3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88 764</w:t>
            </w: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,3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92 226,0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89 771,4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121,1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448 714,1</w:t>
            </w:r>
          </w:p>
        </w:tc>
      </w:tr>
      <w:tr w:rsidR="00832DD1" w:rsidRPr="00BA20C6" w:rsidTr="00A81122">
        <w:trPr>
          <w:trHeight w:val="2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82 690</w:t>
            </w: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,8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87 144</w:t>
            </w: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,3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92 226,0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87 900,8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121,1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437 083,0</w:t>
            </w:r>
          </w:p>
        </w:tc>
      </w:tr>
      <w:tr w:rsidR="00832DD1" w:rsidRPr="00BA20C6" w:rsidTr="00A81122">
        <w:trPr>
          <w:trHeight w:val="367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32DD1" w:rsidRPr="00BA20C6" w:rsidTr="00A81122">
        <w:trPr>
          <w:trHeight w:val="2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8 140,5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1 620,0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1 870,6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11 631,1</w:t>
            </w:r>
          </w:p>
        </w:tc>
      </w:tr>
      <w:tr w:rsidR="00832DD1" w:rsidRPr="00BA20C6" w:rsidTr="00A81122">
        <w:trPr>
          <w:trHeight w:val="2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80444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 xml:space="preserve">1.3. Строку «Объемы и источники </w:t>
      </w:r>
      <w:proofErr w:type="gramStart"/>
      <w:r w:rsidRPr="00BA20C6">
        <w:rPr>
          <w:rFonts w:ascii="Times New Roman" w:hAnsi="Times New Roman" w:cs="Times New Roman"/>
          <w:sz w:val="24"/>
          <w:szCs w:val="24"/>
        </w:rPr>
        <w:t>финансирования подпрограммы муниципальной программы паспорта подпрограммы</w:t>
      </w:r>
      <w:proofErr w:type="gramEnd"/>
      <w:r w:rsidRPr="00BA20C6">
        <w:rPr>
          <w:rFonts w:ascii="Times New Roman" w:hAnsi="Times New Roman" w:cs="Times New Roman"/>
          <w:sz w:val="24"/>
          <w:szCs w:val="24"/>
        </w:rPr>
        <w:t xml:space="preserve"> 2. </w:t>
      </w:r>
      <w:r w:rsidRPr="00BA20C6">
        <w:rPr>
          <w:rFonts w:ascii="Times New Roman" w:hAnsi="Times New Roman" w:cs="Times New Roman"/>
          <w:sz w:val="24"/>
          <w:szCs w:val="24"/>
          <w:lang w:eastAsia="ru-RU"/>
        </w:rPr>
        <w:t>«Обеспечение общего порядка и противодействие коррупции»</w:t>
      </w:r>
      <w:r w:rsidRPr="00BA20C6">
        <w:rPr>
          <w:rFonts w:ascii="Times New Roman" w:hAnsi="Times New Roman" w:cs="Times New Roman"/>
          <w:sz w:val="24"/>
          <w:szCs w:val="24"/>
        </w:rPr>
        <w:t xml:space="preserve"> «читать в следующей редакции: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843"/>
        <w:gridCol w:w="1418"/>
        <w:gridCol w:w="1134"/>
        <w:gridCol w:w="1134"/>
        <w:gridCol w:w="992"/>
        <w:gridCol w:w="992"/>
        <w:gridCol w:w="992"/>
        <w:gridCol w:w="1276"/>
      </w:tblGrid>
      <w:tr w:rsidR="00BA20C6" w:rsidRPr="00BA20C6" w:rsidTr="00A81122">
        <w:trPr>
          <w:trHeight w:val="404"/>
          <w:tblCellSpacing w:w="5" w:type="nil"/>
        </w:trPr>
        <w:tc>
          <w:tcPr>
            <w:tcW w:w="1843" w:type="dxa"/>
            <w:vMerge w:val="restart"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8" w:type="dxa"/>
            <w:vMerge w:val="restart"/>
            <w:vAlign w:val="center"/>
          </w:tcPr>
          <w:p w:rsidR="00BA20C6" w:rsidRPr="00BA20C6" w:rsidRDefault="00BA20C6" w:rsidP="00A81122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6520" w:type="dxa"/>
            <w:gridSpan w:val="6"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годы, (тыс. руб.)</w:t>
            </w:r>
          </w:p>
        </w:tc>
      </w:tr>
      <w:tr w:rsidR="00BA20C6" w:rsidRPr="00BA20C6" w:rsidTr="00A81122">
        <w:trPr>
          <w:trHeight w:val="54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A20C6" w:rsidRPr="00BA20C6" w:rsidRDefault="00BA20C6" w:rsidP="00A81122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BA20C6" w:rsidRPr="00BA20C6" w:rsidTr="00A81122">
        <w:trPr>
          <w:trHeight w:val="2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A81122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2 991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2 489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3 679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3 679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992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3 679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16 517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BA20C6" w:rsidRPr="00BA20C6" w:rsidTr="00A81122">
        <w:trPr>
          <w:trHeight w:val="2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A81122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2 990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2 488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3 678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3 678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992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3 678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16 512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BA20C6" w:rsidRPr="00BA20C6" w:rsidTr="00A81122">
        <w:trPr>
          <w:trHeight w:val="16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A81122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A20C6" w:rsidRPr="00BA20C6" w:rsidTr="00A81122">
        <w:trPr>
          <w:trHeight w:val="2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A81122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A20C6" w:rsidRPr="00BA20C6" w:rsidTr="00A81122">
        <w:trPr>
          <w:trHeight w:val="20"/>
          <w:tblCellSpacing w:w="5" w:type="nil"/>
        </w:trPr>
        <w:tc>
          <w:tcPr>
            <w:tcW w:w="1843" w:type="dxa"/>
            <w:vMerge/>
          </w:tcPr>
          <w:p w:rsidR="00BA20C6" w:rsidRPr="00BA20C6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BA20C6" w:rsidRDefault="00BA20C6" w:rsidP="00A81122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BA20C6" w:rsidRPr="00BA20C6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BA20C6" w:rsidRPr="00BA20C6" w:rsidRDefault="00BA20C6" w:rsidP="00DE7239">
      <w:pPr>
        <w:widowControl w:val="0"/>
        <w:tabs>
          <w:tab w:val="left" w:pos="1545"/>
        </w:tabs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ab/>
      </w:r>
    </w:p>
    <w:p w:rsidR="00BA20C6" w:rsidRPr="00BA20C6" w:rsidRDefault="00BA20C6" w:rsidP="00DE7239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 xml:space="preserve">1.4. Строку «Объемы и источники </w:t>
      </w:r>
      <w:proofErr w:type="gramStart"/>
      <w:r w:rsidRPr="00BA20C6">
        <w:rPr>
          <w:rFonts w:ascii="Times New Roman" w:hAnsi="Times New Roman" w:cs="Times New Roman"/>
          <w:sz w:val="24"/>
          <w:szCs w:val="24"/>
        </w:rPr>
        <w:t>финансирования подпрограммы муниципальной программы паспорта подпрограммы</w:t>
      </w:r>
      <w:proofErr w:type="gramEnd"/>
      <w:r w:rsidRPr="00BA20C6">
        <w:rPr>
          <w:rFonts w:ascii="Times New Roman" w:hAnsi="Times New Roman" w:cs="Times New Roman"/>
          <w:sz w:val="24"/>
          <w:szCs w:val="24"/>
        </w:rPr>
        <w:t xml:space="preserve"> 4. «</w:t>
      </w:r>
      <w:r w:rsidRPr="00BA20C6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Социальная поддержка граждан и реализация </w:t>
      </w:r>
      <w:r w:rsidRPr="00BA20C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демографической политики» </w:t>
      </w:r>
      <w:r w:rsidRPr="00BA20C6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BA20C6" w:rsidRPr="00BA20C6" w:rsidRDefault="00BA20C6" w:rsidP="00DE7239">
      <w:pPr>
        <w:widowControl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17" w:type="dxa"/>
        <w:jc w:val="center"/>
        <w:tblCellSpacing w:w="5" w:type="nil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861"/>
        <w:gridCol w:w="1418"/>
        <w:gridCol w:w="1134"/>
        <w:gridCol w:w="1134"/>
        <w:gridCol w:w="992"/>
        <w:gridCol w:w="938"/>
        <w:gridCol w:w="1046"/>
        <w:gridCol w:w="1294"/>
      </w:tblGrid>
      <w:tr w:rsidR="00BA20C6" w:rsidRPr="00BA20C6" w:rsidTr="002355C8">
        <w:trPr>
          <w:trHeight w:val="401"/>
          <w:tblCellSpacing w:w="5" w:type="nil"/>
          <w:jc w:val="center"/>
        </w:trPr>
        <w:tc>
          <w:tcPr>
            <w:tcW w:w="1861" w:type="dxa"/>
            <w:vMerge w:val="restart"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8" w:type="dxa"/>
            <w:vMerge w:val="restart"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6538" w:type="dxa"/>
            <w:gridSpan w:val="6"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Годы, (тыс. руб.)</w:t>
            </w:r>
          </w:p>
        </w:tc>
      </w:tr>
      <w:tr w:rsidR="00BA20C6" w:rsidRPr="00BA20C6" w:rsidTr="002355C8">
        <w:trPr>
          <w:trHeight w:val="600"/>
          <w:tblCellSpacing w:w="5" w:type="nil"/>
          <w:jc w:val="center"/>
        </w:trPr>
        <w:tc>
          <w:tcPr>
            <w:tcW w:w="1861" w:type="dxa"/>
            <w:vMerge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3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46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9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BA20C6" w:rsidRPr="00BA20C6" w:rsidTr="002355C8">
        <w:trPr>
          <w:trHeight w:val="20"/>
          <w:tblCellSpacing w:w="5" w:type="nil"/>
          <w:jc w:val="center"/>
        </w:trPr>
        <w:tc>
          <w:tcPr>
            <w:tcW w:w="1861" w:type="dxa"/>
            <w:vMerge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703,5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2 553,9</w:t>
            </w:r>
          </w:p>
        </w:tc>
        <w:tc>
          <w:tcPr>
            <w:tcW w:w="992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3 205,1</w:t>
            </w:r>
          </w:p>
        </w:tc>
        <w:tc>
          <w:tcPr>
            <w:tcW w:w="93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3 300,6</w:t>
            </w:r>
          </w:p>
        </w:tc>
        <w:tc>
          <w:tcPr>
            <w:tcW w:w="1046" w:type="dxa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3 516,5</w:t>
            </w:r>
          </w:p>
        </w:tc>
        <w:tc>
          <w:tcPr>
            <w:tcW w:w="129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13 279,6</w:t>
            </w:r>
          </w:p>
        </w:tc>
      </w:tr>
      <w:tr w:rsidR="00BA20C6" w:rsidRPr="00BA20C6" w:rsidTr="002355C8">
        <w:trPr>
          <w:trHeight w:val="86"/>
          <w:tblCellSpacing w:w="5" w:type="nil"/>
          <w:jc w:val="center"/>
        </w:trPr>
        <w:tc>
          <w:tcPr>
            <w:tcW w:w="1861" w:type="dxa"/>
            <w:vMerge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613,7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772,0</w:t>
            </w:r>
          </w:p>
        </w:tc>
        <w:tc>
          <w:tcPr>
            <w:tcW w:w="992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816,0</w:t>
            </w:r>
          </w:p>
        </w:tc>
        <w:tc>
          <w:tcPr>
            <w:tcW w:w="93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826,0</w:t>
            </w:r>
          </w:p>
        </w:tc>
        <w:tc>
          <w:tcPr>
            <w:tcW w:w="1046" w:type="dxa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826,0</w:t>
            </w:r>
          </w:p>
        </w:tc>
        <w:tc>
          <w:tcPr>
            <w:tcW w:w="129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3 853,7</w:t>
            </w:r>
          </w:p>
        </w:tc>
      </w:tr>
      <w:tr w:rsidR="00BA20C6" w:rsidRPr="00BA20C6" w:rsidTr="002355C8">
        <w:trPr>
          <w:trHeight w:val="20"/>
          <w:tblCellSpacing w:w="5" w:type="nil"/>
          <w:jc w:val="center"/>
        </w:trPr>
        <w:tc>
          <w:tcPr>
            <w:tcW w:w="1861" w:type="dxa"/>
            <w:vMerge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1 585,9</w:t>
            </w:r>
          </w:p>
        </w:tc>
        <w:tc>
          <w:tcPr>
            <w:tcW w:w="992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2 150,8</w:t>
            </w:r>
          </w:p>
        </w:tc>
        <w:tc>
          <w:tcPr>
            <w:tcW w:w="93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2 216,3</w:t>
            </w:r>
          </w:p>
        </w:tc>
        <w:tc>
          <w:tcPr>
            <w:tcW w:w="1046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2 432,2</w:t>
            </w:r>
          </w:p>
        </w:tc>
        <w:tc>
          <w:tcPr>
            <w:tcW w:w="129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8 385,2</w:t>
            </w:r>
          </w:p>
        </w:tc>
      </w:tr>
      <w:tr w:rsidR="00BA20C6" w:rsidRPr="00BA20C6" w:rsidTr="002355C8">
        <w:trPr>
          <w:trHeight w:val="20"/>
          <w:tblCellSpacing w:w="5" w:type="nil"/>
          <w:jc w:val="center"/>
        </w:trPr>
        <w:tc>
          <w:tcPr>
            <w:tcW w:w="1861" w:type="dxa"/>
            <w:vMerge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196,0</w:t>
            </w:r>
          </w:p>
        </w:tc>
        <w:tc>
          <w:tcPr>
            <w:tcW w:w="992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  <w:tc>
          <w:tcPr>
            <w:tcW w:w="93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  <w:tc>
          <w:tcPr>
            <w:tcW w:w="1046" w:type="dxa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  <w:tc>
          <w:tcPr>
            <w:tcW w:w="129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1 040,7</w:t>
            </w:r>
          </w:p>
        </w:tc>
      </w:tr>
      <w:tr w:rsidR="00BA20C6" w:rsidRPr="00BA20C6" w:rsidTr="002355C8">
        <w:trPr>
          <w:trHeight w:val="279"/>
          <w:tblCellSpacing w:w="5" w:type="nil"/>
          <w:jc w:val="center"/>
        </w:trPr>
        <w:tc>
          <w:tcPr>
            <w:tcW w:w="1861" w:type="dxa"/>
            <w:vMerge/>
          </w:tcPr>
          <w:p w:rsidR="00BA20C6" w:rsidRPr="00CB28ED" w:rsidRDefault="00BA20C6" w:rsidP="00DE7239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38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46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4" w:type="dxa"/>
            <w:vAlign w:val="center"/>
          </w:tcPr>
          <w:p w:rsidR="00BA20C6" w:rsidRPr="00CB28ED" w:rsidRDefault="00BA20C6" w:rsidP="00DE7239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>2. Приложение №3 «Ресурсное обеспечение реализации муниципальной программы «</w:t>
      </w:r>
      <w:r w:rsidRPr="00BA20C6">
        <w:rPr>
          <w:rFonts w:ascii="Times New Roman" w:hAnsi="Times New Roman" w:cs="Times New Roman"/>
          <w:sz w:val="24"/>
          <w:szCs w:val="24"/>
          <w:lang w:eastAsia="ru-RU"/>
        </w:rPr>
        <w:t>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</w:t>
      </w:r>
      <w:r w:rsidRPr="00BA20C6">
        <w:rPr>
          <w:rFonts w:ascii="Times New Roman" w:hAnsi="Times New Roman" w:cs="Times New Roman"/>
          <w:sz w:val="24"/>
          <w:szCs w:val="24"/>
        </w:rPr>
        <w:t>» за счет средств бюджета МО Печорский муниципальный округ читать в новой редакции согласно приложению №1 к настоящему постановлению.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>3. Приложение №4 «Прогнозная (справочная) оценка ресурсного обеспечения реализации муниципальной программы «</w:t>
      </w:r>
      <w:r w:rsidRPr="00BA20C6">
        <w:rPr>
          <w:rFonts w:ascii="Times New Roman" w:hAnsi="Times New Roman" w:cs="Times New Roman"/>
          <w:sz w:val="24"/>
          <w:szCs w:val="24"/>
          <w:lang w:eastAsia="ru-RU"/>
        </w:rPr>
        <w:t>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</w:t>
      </w:r>
      <w:r w:rsidRPr="00BA20C6">
        <w:rPr>
          <w:rFonts w:ascii="Times New Roman" w:hAnsi="Times New Roman" w:cs="Times New Roman"/>
          <w:sz w:val="24"/>
          <w:szCs w:val="24"/>
        </w:rPr>
        <w:t>» за счет всех источников финансирования» читать в новой редакции согласно приложению №2 к настоящему постановлению.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A20C6">
        <w:rPr>
          <w:rFonts w:ascii="Times New Roman" w:eastAsia="Calibri" w:hAnsi="Times New Roman" w:cs="Times New Roman"/>
          <w:sz w:val="24"/>
          <w:szCs w:val="24"/>
          <w:lang w:eastAsia="ar-SA"/>
        </w:rPr>
        <w:t>4. Обнародовать настоящее постановление в установленном порядке и разместить на официальном сайте МО Печорский муниципальный округ в сети Интернет.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официального обнародования.</w:t>
      </w:r>
    </w:p>
    <w:p w:rsidR="00BA20C6" w:rsidRPr="00BA20C6" w:rsidRDefault="00BA20C6" w:rsidP="00DE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0C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A20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20C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A20C6" w:rsidRPr="00CC4142" w:rsidRDefault="00BA20C6" w:rsidP="00DE7239">
      <w:pPr>
        <w:ind w:left="567" w:right="-1" w:firstLine="709"/>
        <w:jc w:val="both"/>
        <w:rPr>
          <w:sz w:val="24"/>
          <w:szCs w:val="24"/>
        </w:rPr>
      </w:pPr>
    </w:p>
    <w:p w:rsidR="001A2532" w:rsidRPr="001A2532" w:rsidRDefault="001A2532" w:rsidP="00DE72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532" w:rsidRPr="001A2532" w:rsidRDefault="001A2532" w:rsidP="00D1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4F9" w:rsidRPr="001A2532" w:rsidRDefault="001A2532" w:rsidP="00DE7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532">
        <w:rPr>
          <w:rFonts w:ascii="Times New Roman" w:hAnsi="Times New Roman" w:cs="Times New Roman"/>
          <w:sz w:val="24"/>
          <w:szCs w:val="24"/>
        </w:rPr>
        <w:t xml:space="preserve">Глава Печорского муниципального округа                                           </w:t>
      </w:r>
      <w:r w:rsidR="007A2E48">
        <w:rPr>
          <w:rFonts w:ascii="Times New Roman" w:hAnsi="Times New Roman" w:cs="Times New Roman"/>
          <w:sz w:val="24"/>
          <w:szCs w:val="24"/>
        </w:rPr>
        <w:t xml:space="preserve">        </w:t>
      </w:r>
      <w:r w:rsidR="00BC1961">
        <w:rPr>
          <w:rFonts w:ascii="Times New Roman" w:hAnsi="Times New Roman" w:cs="Times New Roman"/>
          <w:sz w:val="24"/>
          <w:szCs w:val="24"/>
        </w:rPr>
        <w:t xml:space="preserve">        </w:t>
      </w:r>
      <w:r w:rsidR="007A2E48">
        <w:rPr>
          <w:rFonts w:ascii="Times New Roman" w:hAnsi="Times New Roman" w:cs="Times New Roman"/>
          <w:sz w:val="24"/>
          <w:szCs w:val="24"/>
        </w:rPr>
        <w:t xml:space="preserve">    </w:t>
      </w:r>
      <w:r w:rsidRPr="001A2532">
        <w:rPr>
          <w:rFonts w:ascii="Times New Roman" w:hAnsi="Times New Roman" w:cs="Times New Roman"/>
          <w:sz w:val="24"/>
          <w:szCs w:val="24"/>
        </w:rPr>
        <w:t>В.А. Зайцев</w:t>
      </w:r>
    </w:p>
    <w:p w:rsidR="008F54F9" w:rsidRPr="008F54F9" w:rsidRDefault="008F54F9" w:rsidP="008F5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F9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8F54F9" w:rsidRPr="008F54F9" w:rsidRDefault="008F54F9" w:rsidP="008F54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54F9">
        <w:rPr>
          <w:rFonts w:ascii="Times New Roman" w:hAnsi="Times New Roman" w:cs="Times New Roman"/>
          <w:sz w:val="24"/>
          <w:szCs w:val="24"/>
        </w:rPr>
        <w:t xml:space="preserve">Управляющего делами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F54F9">
        <w:rPr>
          <w:rFonts w:ascii="Times New Roman" w:hAnsi="Times New Roman" w:cs="Times New Roman"/>
          <w:sz w:val="24"/>
          <w:szCs w:val="24"/>
        </w:rPr>
        <w:t>А.Л. Мирошниченко</w:t>
      </w:r>
    </w:p>
    <w:p w:rsidR="0097665B" w:rsidRDefault="0097665B" w:rsidP="00DE7239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Cs w:val="20"/>
          <w:lang w:eastAsia="ar-SA"/>
        </w:rPr>
        <w:sectPr w:rsidR="0097665B" w:rsidSect="00832DD1">
          <w:pgSz w:w="11906" w:h="16838"/>
          <w:pgMar w:top="426" w:right="991" w:bottom="1134" w:left="1134" w:header="709" w:footer="709" w:gutter="0"/>
          <w:cols w:space="708"/>
          <w:docGrid w:linePitch="360"/>
        </w:sectPr>
      </w:pPr>
    </w:p>
    <w:p w:rsidR="00827555" w:rsidRPr="00827555" w:rsidRDefault="00827555" w:rsidP="00DE7239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827555">
        <w:rPr>
          <w:rFonts w:ascii="Times New Roman" w:hAnsi="Times New Roman" w:cs="Times New Roman"/>
        </w:rPr>
        <w:lastRenderedPageBreak/>
        <w:t>Приложение №1 к Постановлению</w:t>
      </w:r>
    </w:p>
    <w:p w:rsidR="00827555" w:rsidRDefault="00827555" w:rsidP="00DE7239">
      <w:pPr>
        <w:widowControl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</w:rPr>
        <w:t>от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.05.2026 г.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>-н</w:t>
      </w:r>
      <w:r w:rsidRPr="00827555">
        <w:rPr>
          <w:rFonts w:ascii="Times New Roman" w:hAnsi="Times New Roman" w:cs="Times New Roman"/>
          <w:lang w:eastAsia="ru-RU"/>
        </w:rPr>
        <w:t xml:space="preserve"> </w:t>
      </w:r>
    </w:p>
    <w:p w:rsidR="00827555" w:rsidRPr="00827555" w:rsidRDefault="00827555" w:rsidP="00DE7239">
      <w:pPr>
        <w:widowControl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 xml:space="preserve">Приложение №3  </w:t>
      </w:r>
    </w:p>
    <w:p w:rsidR="00827555" w:rsidRPr="00827555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 xml:space="preserve">к муниципальной программе «Управление и обеспечение </w:t>
      </w:r>
    </w:p>
    <w:p w:rsidR="00827555" w:rsidRPr="00827555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 xml:space="preserve">деятельности Администрации Печорского муниципального округа, </w:t>
      </w:r>
    </w:p>
    <w:p w:rsidR="00827555" w:rsidRPr="00827555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 xml:space="preserve">создание условий для эффективного управления </w:t>
      </w:r>
      <w:proofErr w:type="gramStart"/>
      <w:r w:rsidRPr="00827555">
        <w:rPr>
          <w:rFonts w:ascii="Times New Roman" w:hAnsi="Times New Roman" w:cs="Times New Roman"/>
          <w:lang w:eastAsia="ru-RU"/>
        </w:rPr>
        <w:t>муниципальными</w:t>
      </w:r>
      <w:proofErr w:type="gramEnd"/>
      <w:r w:rsidRPr="00827555">
        <w:rPr>
          <w:rFonts w:ascii="Times New Roman" w:hAnsi="Times New Roman" w:cs="Times New Roman"/>
          <w:lang w:eastAsia="ru-RU"/>
        </w:rPr>
        <w:t xml:space="preserve"> </w:t>
      </w:r>
    </w:p>
    <w:p w:rsidR="00827555" w:rsidRPr="00827555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 xml:space="preserve">финансами и муниципальным долгом МО </w:t>
      </w:r>
      <w:proofErr w:type="gramStart"/>
      <w:r w:rsidRPr="00827555">
        <w:rPr>
          <w:rFonts w:ascii="Times New Roman" w:hAnsi="Times New Roman" w:cs="Times New Roman"/>
          <w:lang w:eastAsia="ru-RU"/>
        </w:rPr>
        <w:t>Печорский</w:t>
      </w:r>
      <w:proofErr w:type="gramEnd"/>
      <w:r w:rsidRPr="00827555">
        <w:rPr>
          <w:rFonts w:ascii="Times New Roman" w:hAnsi="Times New Roman" w:cs="Times New Roman"/>
          <w:lang w:eastAsia="ru-RU"/>
        </w:rPr>
        <w:t xml:space="preserve"> </w:t>
      </w:r>
    </w:p>
    <w:p w:rsidR="00827555" w:rsidRPr="00827555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>муниципальный округ на 2024-2028 гг.»</w:t>
      </w:r>
    </w:p>
    <w:p w:rsidR="00827555" w:rsidRDefault="00827555" w:rsidP="00DE7239">
      <w:pPr>
        <w:widowControl w:val="0"/>
        <w:autoSpaceDN w:val="0"/>
        <w:adjustRightInd w:val="0"/>
        <w:ind w:firstLine="720"/>
        <w:jc w:val="right"/>
        <w:rPr>
          <w:lang w:eastAsia="ru-RU"/>
        </w:rPr>
      </w:pPr>
    </w:p>
    <w:p w:rsidR="00827555" w:rsidRPr="00827555" w:rsidRDefault="00827555" w:rsidP="00DE7239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 xml:space="preserve">РЕСУРСНОЕ ОБЕСПЕЧЕНИЕ РЕАЛИЗАЦИИ МУНИЦИПАЛЬНОЙ ПРОГРАММЫ </w:t>
      </w:r>
    </w:p>
    <w:p w:rsidR="00827555" w:rsidRPr="00827555" w:rsidRDefault="00827555" w:rsidP="00DE7239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827555">
        <w:rPr>
          <w:rFonts w:ascii="Times New Roman" w:hAnsi="Times New Roman" w:cs="Times New Roman"/>
          <w:lang w:eastAsia="ru-RU"/>
        </w:rPr>
        <w:t>«Управление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гг.» за счет средств бюджета Печорского муниципального округа</w:t>
      </w:r>
    </w:p>
    <w:p w:rsidR="00827555" w:rsidRPr="00B91A67" w:rsidRDefault="00827555" w:rsidP="00DE7239">
      <w:pPr>
        <w:widowControl w:val="0"/>
        <w:autoSpaceDN w:val="0"/>
        <w:adjustRightInd w:val="0"/>
        <w:jc w:val="center"/>
        <w:rPr>
          <w:sz w:val="16"/>
          <w:szCs w:val="16"/>
          <w:lang w:eastAsia="ru-RU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4693"/>
        <w:gridCol w:w="4253"/>
        <w:gridCol w:w="1276"/>
        <w:gridCol w:w="1134"/>
        <w:gridCol w:w="992"/>
        <w:gridCol w:w="1277"/>
        <w:gridCol w:w="992"/>
        <w:gridCol w:w="849"/>
      </w:tblGrid>
      <w:tr w:rsidR="00827555" w:rsidRPr="00C30E4B" w:rsidTr="004C65E7">
        <w:trPr>
          <w:trHeight w:val="736"/>
          <w:tblHeader/>
        </w:trPr>
        <w:tc>
          <w:tcPr>
            <w:tcW w:w="4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2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Расходы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(тыс. руб.), годы</w:t>
            </w:r>
          </w:p>
        </w:tc>
      </w:tr>
      <w:tr w:rsidR="00827555" w:rsidRPr="00C30E4B" w:rsidTr="004C65E7">
        <w:trPr>
          <w:trHeight w:val="60"/>
          <w:tblHeader/>
        </w:trPr>
        <w:tc>
          <w:tcPr>
            <w:tcW w:w="4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2028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</w:tr>
      <w:tr w:rsidR="00827555" w:rsidRPr="00C30E4B" w:rsidTr="004C65E7">
        <w:trPr>
          <w:trHeight w:val="16"/>
          <w:tblHeader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Муниципальная программа «Управление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86 314,5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90 424,3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96 720,0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92 404,8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91 625,1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457 488,7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Подпрограмма 1 «Обеспечение функционирования Администрации Печорского муниципального округа»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87 144,3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92 226,0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87 900,8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87 121,1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437 083,0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  <w:lang w:eastAsia="ru-RU"/>
              </w:rPr>
              <w:t>Основное мероприятие 1.1. «Функционирование   Администрации Печорского муниципального округа»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 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учета, Управление образования, отдел по делам ГО, ЧС и мобилизационной подготовке)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80 346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84 789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89 266,2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84 941,0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84 161,3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highlight w:val="yellow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423 505,0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1.1.1. Расходы по оплате труда и обеспечение деятельности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Печорского муниципального округа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47 729,7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58 595,5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63 909,0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59 322,9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59 322,9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288 880,0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1.1.2. Совершенствование правовых механизмов профессиональной служебной деятельности служащих в целях повышения качества услуг, оказываемых органами местного самоуправления округа гражданам и организациям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 8 617,5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1 169,6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9 787,1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1.1.3 Расходы по оплате труда и обеспечение деятельности муниципальных служащих и работников, занимающих должности, не отнесенные к должностям муниципальной службы и осуществляющих техническое обеспечение Финансового управления Печорского муниципального округа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6 640,2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7 693,0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37 725,1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1.1.4. Расходы по оплате труда и обеспечение деятельности работников подведомственных учреждений (учебно-методические кабинеты)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(УО)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1.1.5. Налог на имущество муниципальных органов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 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424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1.1.6. Обеспечение деятельности муниципальных казенных учреждений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10 444,7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11 428,6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</w:t>
            </w:r>
            <w:proofErr w:type="spellStart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proofErr w:type="spellEnd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651,6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</w:t>
            </w:r>
            <w:proofErr w:type="spellStart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proofErr w:type="spellEnd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404,1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</w:t>
            </w:r>
            <w:proofErr w:type="spellStart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proofErr w:type="spellEnd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404,1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56 333,1</w:t>
            </w:r>
          </w:p>
        </w:tc>
      </w:tr>
      <w:tr w:rsidR="00827555" w:rsidRPr="00C30E4B" w:rsidTr="004C65E7">
        <w:trPr>
          <w:trHeight w:val="424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1.1.7. Субсидии муниципальным бюджетным и автономным учреждениям (в т. ч. на мероприятия по ликвидации)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 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600,0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1.1.8. Техническое обслуживание пожарной сигнализации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1.1.9. Осуществление расходов по возмещению затрат на производство и выпуск муниципального периодического издания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465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43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43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025,0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1.1.10. Доплаты к пенсиям муниципальным служащим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(ОБУ), 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3 090,1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3 278,0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16 139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1.1.11. 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100,0 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15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15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15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650,0</w:t>
            </w:r>
          </w:p>
        </w:tc>
      </w:tr>
      <w:tr w:rsidR="00827555" w:rsidRPr="00C30E4B" w:rsidTr="004C65E7">
        <w:trPr>
          <w:trHeight w:val="547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1.1.12. Расходы на проведение выборов в органы местного самоуправления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1.1.13. Проведение кадастровых работ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700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700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50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50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50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2 900,0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1.1.14. Мероприятия по регистрации права собственности в Едином государственном реестре недвижимости на объекты коммунальной 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инфраструктуры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Администрация Печорского муниципального округа (управление 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по имущественным и земельным отношениям)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1.1.15. Содержание муниципального архива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645"/>
        </w:trPr>
        <w:tc>
          <w:tcPr>
            <w:tcW w:w="469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1.1.16. Сопровождение информационных систем «БИС-ГМЗ», «</w:t>
            </w:r>
            <w:proofErr w:type="gramStart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БИС-СБОР</w:t>
            </w:r>
            <w:proofErr w:type="gramEnd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», «РРО»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и приобретение программного комплекса услуг «Контроль платных услуг»</w:t>
            </w:r>
          </w:p>
        </w:tc>
        <w:tc>
          <w:tcPr>
            <w:tcW w:w="42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3 852,0</w:t>
            </w:r>
          </w:p>
        </w:tc>
      </w:tr>
      <w:tr w:rsidR="00827555" w:rsidRPr="00C30E4B" w:rsidTr="004C65E7">
        <w:trPr>
          <w:trHeight w:val="380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1.1.17. Приобретение программного обеспечения и средств защиты информации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1.1.18. 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1.1.19. 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1.1.20. Приобретение компьютерного оборудования для организации автоматизированных рабочих мест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бухгалтерскому учету, управление по имущественным и земельным отношениям)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1.1.21. Приобретение резервного источника питания для ЕДДС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1.1.22. Устранение предписаний контрольно-надзорных органов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бухгалтерскому учёту, Финансовое управление)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1 238,3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100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779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2 166,1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1.1.23. Расходы на изготовление табличек с информационной надписью и обозначением на объекты культурного наследия (памятники истории и культуры) народов Российской Федерации, находящиеся в муниципальной собственности МО Печорский муниципальный округ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бухгалтерскому учету, управление по имущественным и земельным отношениям)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1.1.24. Аттестация соответствия автоматизированной системы – Автоматизированного рабочего места мобилизационного отдела (помещение №18) Администрации Печорского муниципального округа требованиям по безопасности информации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1.1.25. Аттестация выделенного кабинета №10 (кабинет Главы Администрации Печорского муниципального округа) на соответствие требованиям по безопасности информации при работе с документами, проведении служебных заседаний и совещаний по мобилизационной 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работе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lastRenderedPageBreak/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561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lastRenderedPageBreak/>
              <w:t xml:space="preserve">1.1.26. </w:t>
            </w:r>
            <w:proofErr w:type="gramStart"/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Обучение в институте специальной подготовки ФГОУ ВПО «Академия граждан защиты МЧСМ России Главы муниципального округа и начальника отдела по делам ГО, ЧС и мобилизационной подготовке)</w:t>
            </w:r>
            <w:proofErr w:type="gram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1.1.27. Разработка проектно-сметной документации в рамках основного мероприятия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10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20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20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783,0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1.1.28 Членские взносы в Ассоциацию «Совет муниципальных образований Псковской области»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95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136,3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125,0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638,0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1.1.29. Уплата в областной бюджет просрочки выполнения работ в рамках реализации регионального проекта «Формирование комфортной городской среды (Псковская область)»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1.1.30. Компенсация затрат на выплаты по заключению контрактов на прохождение военной службы на особых условиях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1.1.31. Мероприятия по мобилизационной подготовке Администрации Печорского муниципального округа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187,0</w:t>
            </w:r>
          </w:p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225,0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412,0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1.1.32. Содержание службы «112» и единой диспетчерской службы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Администрация Печорского муниципального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1.1.33. Капитальный ремонт и изготовление проектно-сметной документации на капитальный ремонт объектов муниципальной собственности. Разработка сметной документации и проектных решений на капитальный ремонт многофункционального центра по адресу: Псковская область, Печорский муниципальный округ, дер. </w:t>
            </w:r>
            <w:proofErr w:type="spellStart"/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Киршино</w:t>
            </w:r>
            <w:proofErr w:type="spellEnd"/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, д. 63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Администрация Печорского муниципального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49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49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,5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1.1.34. Расходы на реализацию мероприятий в рамках комплекса процессных мероприятий «Содействие развитию дошкольного и общего образования Псковской области с использованием современных механизмов и технологий»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Администрация Печорского муниципального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240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360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1.1.35. Расходы на капитальный ремонт существующих детских садов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120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180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1.1.36. Расходы на мероприятия индивидуальных программ социально-</w:t>
            </w: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lastRenderedPageBreak/>
              <w:t>экономического развития отдельных субъектов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lastRenderedPageBreak/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  <w:lang w:eastAsia="ru-RU"/>
              </w:rPr>
              <w:lastRenderedPageBreak/>
              <w:t>Основное мероприятие 1.2.  «Функционирование высшего должностного лица исполнительно-распорядительного органа»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2 344,1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2 354,5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59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59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59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13 578,0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1.2.1. Расходы по оплате труда и обеспечение функций муниципальных органов по Главе Печорского муниципального округа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(ОБУ)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2 344,1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2 354,5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59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59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2 9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 w:eastAsia="ru-RU"/>
              </w:rPr>
              <w:t>59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13 578,0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Подпрограмма 2 «Обеспечение общего порядка и противодействие коррупции»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 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2 990,0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2 488,0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16 512,0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  <w:lang w:eastAsia="ru-RU"/>
              </w:rPr>
              <w:t>Основное мероприятие 2.1.  «Обеспечение общего порядка и противодействие коррупции»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 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2 990,0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2 488,0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16 512,0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2.1.1. Установление муниципальным служащим ежемесячных гарантированных компенсационных выплат в целях обеспечения условий для повышения профессионального уровня и социальных гарантий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 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2.1.2. Содержание единой дежурно-диспетчерской службы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 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2 990,0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2 488,0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3 678,0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16 512,0</w:t>
            </w:r>
          </w:p>
        </w:tc>
      </w:tr>
      <w:tr w:rsidR="00827555" w:rsidRPr="00C30E4B" w:rsidTr="004C65E7">
        <w:trPr>
          <w:trHeight w:val="738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2.1.3. 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 отдел по правовому обеспечению)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Подпрограмма 3 «Совершенствование, развитие бюджетного процесса и управление муниципальным долгом»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4C65E7">
        <w:trPr>
          <w:trHeight w:val="44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FFFFFF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  <w:lang w:eastAsia="ru-RU"/>
              </w:rPr>
              <w:t>Основное мероприятие 3.1. «Управление муниципальным долгом»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3.1.1. Процентные платежи по муниципальному долгу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Подпрограмма 4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политики, УО)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613,7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772,0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816,0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3 853,7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  <w:lang w:eastAsia="ru-RU"/>
              </w:rPr>
              <w:t>Основное мероприятие 4.1.  «Социальная поддержка граждан и реализация демографической политики»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района (отдел культуры, спорта и молодежной политики, УО)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613,7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772,0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816,0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3 853,7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4.1.1. Социальная поддержка отдельным категориям граждан, работников учреждений культуры, проживающим и работающим в сельской местности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259,0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382,0</w:t>
            </w:r>
          </w:p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1 781,0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4.1.2. Социальная поддержка отдельным категориям граждан, работников библиотек, проживающим и работающим в сельской местности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1 143,0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4.1.3. Поддержка малоимущих граждан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4,7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4.1.4. Оказание единовременной материальной помощи участникам войны, вдовам, несовершеннолетним узникам, блокадникам, труженикам тыла в связи с празднованием очередной годовщины Победы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4.1.5. Оказание единовременной материальной помощи гражданам, попавшим в трудную жизненную ситуацию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4.1.6. Проведение круглых столов, торжественных обедов, солдатских привалов и т.д., приуроченных к памятным датам: 23 февраля, 9 мая, День города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4.1.7. Приобретение нового методического и сценарного материала, DVD – дисков для проведения мероприятий с социально незащищенными группами населения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4.1.8. Чествование 80-100 летних юбиляров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4.1.9. Организация и проведение Новогодней Елки для детей инвалидов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4.1.10. Обеспечение доступности для инвалидов объектов связи, социальной, инженерной и транспортной инфраструктур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4.1.11. Поздравление семьи с рождением первенца (первого ребенка)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4.1.12. Мероприятия по проведению кадастровых работ в отношении земельных участков, предоставляемых однократно в собственность граждан, имеющих трех и более детей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4.1.13. Мероприятий активной политики и дополнительных мероприятий в сфере занятости населения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Управление образования Администрации муниципального округа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Учреждения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4.1.14. Мероприятия в сфере организации временного трудоустройства несовершеннолетних граждан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Управление образования Администрации муниципального округа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Учреждения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125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145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170,0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18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18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800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4.1.15. Проведение общественных работ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Территориальные отделы Администрации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30,0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3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3</w:t>
            </w: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125,0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4.1.16. Мероприятия по приспособлению к потребностям инвалидов муниципальных квартир, подъездов, дворовых территорий путем переоборудования, приобретения и установки технических средств реабилитации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4.1.17. Мероприятия по адаптации социально значимых муниципальных учреждений к потребностям </w:t>
            </w:r>
            <w:proofErr w:type="spellStart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маломобильных</w:t>
            </w:r>
            <w:proofErr w:type="spellEnd"/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групп населения (пандусы, входные группы, внутренние пути перемещения и зоны оказания услуг, санитарная установка аудиовизуальных и информационных систем), оборудование специально отведенных парковочных мест для инвалидов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4.1.18. Мероприятия по оборудованию тротуаров, пешеходных переходов, перекрестков, остановочных пунктов с учетом потребностей инвалидов-колясочников, инвалидов по зрению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  <w:lang w:eastAsia="ru-RU"/>
              </w:rPr>
              <w:t>Основное мероприятие 4.2.   «Реализация переданных государственных полномочий»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4.2.1.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4.2.2.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4.2.3. Осуществление полномочий на государственную регистрацию актов гражданского состояния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  <w:lang w:eastAsia="ru-RU"/>
              </w:rPr>
              <w:lastRenderedPageBreak/>
              <w:t>Основное мероприятие 4.3. «Социальная поддержка особых категорий граждан»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Управление образования Администрации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4C65E7">
        <w:trPr>
          <w:trHeight w:val="33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4.3.1. Мероприятия, направленные на снижение напряженности на рынке труда для особых категорий граждан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Управление образования Администрации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</w:tbl>
    <w:p w:rsidR="00355E50" w:rsidRDefault="00355E50" w:rsidP="00DE7239">
      <w:pPr>
        <w:widowControl w:val="0"/>
      </w:pPr>
    </w:p>
    <w:p w:rsidR="00827555" w:rsidRPr="00355E50" w:rsidRDefault="00827555" w:rsidP="00DE723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5E50">
        <w:rPr>
          <w:rFonts w:ascii="Times New Roman" w:hAnsi="Times New Roman" w:cs="Times New Roman"/>
          <w:sz w:val="24"/>
          <w:szCs w:val="24"/>
        </w:rPr>
        <w:t>Приложение №2 к Постановлению</w:t>
      </w:r>
    </w:p>
    <w:p w:rsidR="00827555" w:rsidRPr="00355E50" w:rsidRDefault="00827555" w:rsidP="00DE723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5E50">
        <w:rPr>
          <w:rFonts w:ascii="Times New Roman" w:hAnsi="Times New Roman" w:cs="Times New Roman"/>
          <w:sz w:val="24"/>
          <w:szCs w:val="24"/>
        </w:rPr>
        <w:t>от_</w:t>
      </w:r>
      <w:r w:rsidR="00355E50" w:rsidRPr="001A25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355E5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="00355E50" w:rsidRPr="001A25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.05.2026 г.</w:t>
      </w:r>
      <w:r w:rsidR="00355E50"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№ </w:t>
      </w:r>
      <w:r w:rsidR="00355E50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355E50"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>-н</w:t>
      </w:r>
    </w:p>
    <w:p w:rsidR="00827555" w:rsidRPr="00355E50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55E50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№4 </w:t>
      </w:r>
    </w:p>
    <w:p w:rsidR="00827555" w:rsidRPr="00355E50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55E50">
        <w:rPr>
          <w:rFonts w:ascii="Times New Roman" w:hAnsi="Times New Roman" w:cs="Times New Roman"/>
          <w:sz w:val="24"/>
          <w:szCs w:val="24"/>
          <w:lang w:eastAsia="ru-RU"/>
        </w:rPr>
        <w:t xml:space="preserve">к муниципальной программе «Управление и обеспечение деятельности </w:t>
      </w:r>
    </w:p>
    <w:p w:rsidR="00827555" w:rsidRPr="00355E50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55E50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Печорского муниципального округа, создание условий </w:t>
      </w:r>
      <w:proofErr w:type="gramStart"/>
      <w:r w:rsidRPr="00355E50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55E50">
        <w:rPr>
          <w:rFonts w:ascii="Times New Roman" w:hAnsi="Times New Roman" w:cs="Times New Roman"/>
          <w:sz w:val="24"/>
          <w:szCs w:val="24"/>
          <w:lang w:eastAsia="ru-RU"/>
        </w:rPr>
        <w:t xml:space="preserve"> эффективного </w:t>
      </w:r>
    </w:p>
    <w:p w:rsidR="00827555" w:rsidRPr="00355E50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55E50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управления муниципальными финансами и муниципальным долгом МО </w:t>
      </w:r>
    </w:p>
    <w:p w:rsidR="00827555" w:rsidRPr="00355E50" w:rsidRDefault="00827555" w:rsidP="00DE7239">
      <w:pPr>
        <w:widowControl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55E50">
        <w:rPr>
          <w:rFonts w:ascii="Times New Roman" w:hAnsi="Times New Roman" w:cs="Times New Roman"/>
          <w:sz w:val="24"/>
          <w:szCs w:val="24"/>
          <w:lang w:eastAsia="ru-RU"/>
        </w:rPr>
        <w:t>Печорский муниципальный округ на 2024-2028 гг.»</w:t>
      </w:r>
    </w:p>
    <w:p w:rsidR="00827555" w:rsidRPr="003C6AAA" w:rsidRDefault="00827555" w:rsidP="00DE7239">
      <w:pPr>
        <w:widowControl w:val="0"/>
        <w:autoSpaceDN w:val="0"/>
        <w:adjustRightInd w:val="0"/>
        <w:jc w:val="right"/>
        <w:rPr>
          <w:sz w:val="16"/>
          <w:szCs w:val="16"/>
          <w:lang w:eastAsia="ru-RU"/>
        </w:rPr>
      </w:pPr>
    </w:p>
    <w:p w:rsidR="00827555" w:rsidRPr="00355E50" w:rsidRDefault="00827555" w:rsidP="00DE7239">
      <w:pPr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Cs/>
          <w:lang w:eastAsia="ru-RU"/>
        </w:rPr>
      </w:pPr>
      <w:r w:rsidRPr="00355E50">
        <w:rPr>
          <w:rFonts w:ascii="Times New Roman" w:hAnsi="Times New Roman" w:cs="Times New Roman"/>
          <w:bCs/>
          <w:lang w:eastAsia="ru-RU"/>
        </w:rPr>
        <w:t xml:space="preserve">ПРОГНОЗНАЯ (СПРАВОЧНАЯ) ОЦЕНКА РЕСУРСНОГО ОБЕСПЕЧЕНИЯ РЕАЛИЗАЦИИ МУНИЦИПАЛЬНОЙ ПРОГРАММЫ </w:t>
      </w:r>
    </w:p>
    <w:p w:rsidR="00827555" w:rsidRPr="00355E50" w:rsidRDefault="00827555" w:rsidP="00DE7239">
      <w:pPr>
        <w:widowControl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lang w:eastAsia="ru-RU"/>
        </w:rPr>
      </w:pPr>
      <w:r w:rsidRPr="00355E50">
        <w:rPr>
          <w:rFonts w:ascii="Times New Roman" w:hAnsi="Times New Roman" w:cs="Times New Roman"/>
          <w:lang w:eastAsia="ru-RU"/>
        </w:rPr>
        <w:t>«Управление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гг.»</w:t>
      </w:r>
    </w:p>
    <w:p w:rsidR="00827555" w:rsidRPr="00A81122" w:rsidRDefault="00827555" w:rsidP="00DE7239">
      <w:pPr>
        <w:widowControl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A81122">
        <w:rPr>
          <w:rFonts w:ascii="Times New Roman" w:hAnsi="Times New Roman" w:cs="Times New Roman"/>
          <w:b/>
          <w:bCs/>
          <w:lang w:eastAsia="ru-RU"/>
        </w:rPr>
        <w:t>ЗА СЧЕТ ВСЕХ ИСТОЧНИКОВ ФИНАНСИРОВАНИЯ</w:t>
      </w:r>
    </w:p>
    <w:tbl>
      <w:tblPr>
        <w:tblW w:w="15309" w:type="dxa"/>
        <w:tblInd w:w="250" w:type="dxa"/>
        <w:tblLayout w:type="fixed"/>
        <w:tblLook w:val="04A0"/>
      </w:tblPr>
      <w:tblGrid>
        <w:gridCol w:w="5387"/>
        <w:gridCol w:w="3543"/>
        <w:gridCol w:w="1276"/>
        <w:gridCol w:w="850"/>
        <w:gridCol w:w="851"/>
        <w:gridCol w:w="992"/>
        <w:gridCol w:w="850"/>
        <w:gridCol w:w="851"/>
        <w:gridCol w:w="709"/>
      </w:tblGrid>
      <w:tr w:rsidR="00827555" w:rsidRPr="00C30E4B" w:rsidTr="00A81122">
        <w:trPr>
          <w:trHeight w:val="341"/>
          <w:tblHeader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3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Источники финансирования</w:t>
            </w:r>
          </w:p>
        </w:tc>
        <w:tc>
          <w:tcPr>
            <w:tcW w:w="510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Оценка расходов</w:t>
            </w:r>
          </w:p>
        </w:tc>
      </w:tr>
      <w:tr w:rsidR="00827555" w:rsidRPr="00C30E4B" w:rsidTr="00A81122">
        <w:trPr>
          <w:trHeight w:val="60"/>
          <w:tblHeader/>
        </w:trPr>
        <w:tc>
          <w:tcPr>
            <w:tcW w:w="53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(тыс. руб.), годы</w:t>
            </w:r>
          </w:p>
        </w:tc>
      </w:tr>
      <w:tr w:rsidR="00827555" w:rsidRPr="00C30E4B" w:rsidTr="00A81122">
        <w:trPr>
          <w:trHeight w:val="60"/>
          <w:tblHeader/>
        </w:trPr>
        <w:tc>
          <w:tcPr>
            <w:tcW w:w="53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</w:tr>
      <w:tr w:rsidR="00827555" w:rsidRPr="00C30E4B" w:rsidTr="00A81122">
        <w:trPr>
          <w:trHeight w:val="109"/>
          <w:tblHeader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</w:tr>
      <w:tr w:rsidR="00827555" w:rsidRPr="00C30E4B" w:rsidTr="00A81122">
        <w:trPr>
          <w:trHeight w:val="240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Муниципальная программа «Управление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округ» на 2024-2027 гг.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ind w:left="34" w:hanging="34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Финансовое управление Печорского муниципального округа, 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94 545,8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93 827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99 110,1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96 751,0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94 316,6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478 550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,7</w:t>
            </w:r>
          </w:p>
        </w:tc>
      </w:tr>
      <w:tr w:rsidR="00827555" w:rsidRPr="00C30E4B" w:rsidTr="00A81122">
        <w:trPr>
          <w:trHeight w:val="24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Местный 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>86 314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90 424,3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96 720,0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92 404,8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91 625,1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457 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>488,7</w:t>
            </w:r>
          </w:p>
        </w:tc>
      </w:tr>
      <w:tr w:rsidR="00827555" w:rsidRPr="00C30E4B" w:rsidTr="00A81122">
        <w:trPr>
          <w:trHeight w:val="24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1 585,9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2 150,8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2 216,3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2 432,2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8 385,2</w:t>
            </w:r>
          </w:p>
        </w:tc>
      </w:tr>
      <w:tr w:rsidR="00827555" w:rsidRPr="00C30E4B" w:rsidTr="00A81122">
        <w:trPr>
          <w:trHeight w:val="24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8 231,3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1 817,0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239,3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2 129,9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259,3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12 676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</w:p>
        </w:tc>
      </w:tr>
      <w:tr w:rsidR="00827555" w:rsidRPr="00C30E4B" w:rsidTr="00A81122">
        <w:trPr>
          <w:trHeight w:val="24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09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Подпрограмма 1 «Обеспечение функционирования Администрации Печорского муниципального округа»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 Финансовое управление Печорского муниципального округа, МКУ «ЦФО», отдел по делам ГО, ЧС и мобилизационной подготовке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90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 xml:space="preserve"> 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831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88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 xml:space="preserve"> 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764,3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92 226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89 771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87 121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448 714,1</w:t>
            </w:r>
          </w:p>
        </w:tc>
      </w:tr>
      <w:tr w:rsidR="00827555" w:rsidRPr="00C30E4B" w:rsidTr="00A81122">
        <w:trPr>
          <w:trHeight w:val="2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82 690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87 144,3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92 226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87 900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87 121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437 083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</w:tr>
      <w:tr w:rsidR="00827555" w:rsidRPr="00C30E4B" w:rsidTr="00A81122">
        <w:trPr>
          <w:trHeight w:val="2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8 140,5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 xml:space="preserve"> 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1 870,6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11 631,1</w:t>
            </w:r>
          </w:p>
        </w:tc>
      </w:tr>
      <w:tr w:rsidR="00827555" w:rsidRPr="00C30E4B" w:rsidTr="00A81122">
        <w:trPr>
          <w:trHeight w:val="2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  <w:t>Основное мероприятие 1.1.  «Функционирование Администрации Печорского муниципального округа»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Финансовое управление Печорского муниципального округа, Управление образования, МКУ «ЦФО», отдел по делам ГО, ЧС и мобилизационной подготовке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88 487,2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86 409,8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89 266,2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86 811,6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84 161,3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435 136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80 346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84 789,8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89 266,2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84 941,0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84 161,3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423 505,0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8 140,5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1 62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1 870,6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11 631,1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20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1.1.1. Расходы по оплате труда и обеспечение деятельности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Печорского муниципального округа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47 729,7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58 595,5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63 909,0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59 322,9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59 322,9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288 880,0</w:t>
            </w:r>
          </w:p>
        </w:tc>
      </w:tr>
      <w:tr w:rsidR="00827555" w:rsidRPr="00C30E4B" w:rsidTr="00A81122">
        <w:trPr>
          <w:trHeight w:val="2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47 729,7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58 595,5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63 909,0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59 322,9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59 322,9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288 880,0</w:t>
            </w:r>
          </w:p>
        </w:tc>
      </w:tr>
      <w:tr w:rsidR="00827555" w:rsidRPr="00C30E4B" w:rsidTr="00A81122">
        <w:trPr>
          <w:trHeight w:val="2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1.1.2. Совершенствование правовых механизмов профессиональной служебной деятельности служащих в целях повышения качества услуг, оказываемых органами местного самоуправления муниципального округа гражданам и организациям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8 617,5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1 169,6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9 787,1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8 617,5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1 169,6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9 787,1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88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1.1.3. Расходы по оплате труда и обеспечение деятельности муниципальных служащих и работников, занимающих должности, не отнесенные к должностям муниципальной службы и осуществляющих техническое обеспечение Финансового управления Печорского муниципального округа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Финансовое управление Печорского муниципального округа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6 640,2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37 725,1</w:t>
            </w:r>
          </w:p>
        </w:tc>
      </w:tr>
      <w:tr w:rsidR="00827555" w:rsidRPr="00C30E4B" w:rsidTr="00A81122">
        <w:trPr>
          <w:trHeight w:val="18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6 640,2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7 797,3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37 725,1</w:t>
            </w:r>
          </w:p>
        </w:tc>
      </w:tr>
      <w:tr w:rsidR="00827555" w:rsidRPr="00C30E4B" w:rsidTr="00A81122">
        <w:trPr>
          <w:trHeight w:val="18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8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8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1.1.4. Расходы по оплате труда и обеспечение деятельности работников подведомственных учреждений (</w:t>
            </w:r>
            <w:proofErr w:type="spellStart"/>
            <w:proofErr w:type="gramStart"/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учебно</w:t>
            </w:r>
            <w:proofErr w:type="spellEnd"/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- методические</w:t>
            </w:r>
            <w:proofErr w:type="gramEnd"/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кабинеты)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(Управление образования)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1.1.5. Налог на имущество муниципальных органов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1.1.6. Обеспечение деятельности муниципальных казенных учреждений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МКУ «ЦФО»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10 444,7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11 428,6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11 651,6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11 404,1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11 404,1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56 333,1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10 444,7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11 428,6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11 651,6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11 404,1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11 404,1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56 333,1</w:t>
            </w:r>
          </w:p>
        </w:tc>
      </w:tr>
      <w:tr w:rsidR="00827555" w:rsidRPr="00C30E4B" w:rsidTr="00A81122">
        <w:trPr>
          <w:trHeight w:val="181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1.1.7.  Субсидии муниципальным бюджетным и автономным учреждениям (в т. ч. на мероприятия по ликвидации)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Финансовое управление Печорского муниципального округа, МКУ «ЦФО»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600,0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600,0</w:t>
            </w:r>
          </w:p>
        </w:tc>
      </w:tr>
      <w:tr w:rsidR="00827555" w:rsidRPr="00C30E4B" w:rsidTr="00A81122">
        <w:trPr>
          <w:trHeight w:val="211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83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4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1.1.8. Техническое обслуживание пожарной сигнализации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Областной 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4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1.1.9. Осуществление расходов по возмещению затрат на производство и выпуск муниципального периодического издания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2 025,0</w:t>
            </w:r>
          </w:p>
        </w:tc>
      </w:tr>
      <w:tr w:rsidR="00827555" w:rsidRPr="00C30E4B" w:rsidTr="00A81122">
        <w:trPr>
          <w:trHeight w:val="74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2 025,0</w:t>
            </w:r>
          </w:p>
        </w:tc>
      </w:tr>
      <w:tr w:rsidR="00827555" w:rsidRPr="00C30E4B" w:rsidTr="00A81122">
        <w:trPr>
          <w:trHeight w:val="74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4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4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1.1.10. Доплаты к пенсиям муниципальным служащим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Финансовое управление Печорского муниципального округа, МКУ «ЦФО»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3 090,1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16 139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,1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3 090,1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3 257,0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16 139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,1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1.1.11. 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650,0</w:t>
            </w:r>
          </w:p>
        </w:tc>
      </w:tr>
      <w:tr w:rsidR="00827555" w:rsidRPr="00C30E4B" w:rsidTr="00A81122">
        <w:trPr>
          <w:trHeight w:val="2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650,0</w:t>
            </w:r>
          </w:p>
        </w:tc>
      </w:tr>
      <w:tr w:rsidR="00827555" w:rsidRPr="00C30E4B" w:rsidTr="00A81122">
        <w:trPr>
          <w:trHeight w:val="12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5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1.1.12. Расходы на проведение выборов в органы местного самоуправления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57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1.1.13. Проведение кадастровых работ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2 900,0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2 900,0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1.1.14. Мероприятия по регистрации права собственности в Едином государственном реестре недвижимости на объекты коммунальной инфраструктуры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(управление по имущественным и земельным отношениям)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8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8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9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1.1.15. Содержание муниципального архива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9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1.1.16. Сопровождение информационных систем «БИС-ГМЗ», «</w:t>
            </w:r>
            <w:proofErr w:type="gramStart"/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БИС-СБОР</w:t>
            </w:r>
            <w:proofErr w:type="gramEnd"/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»,</w:t>
            </w: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«РРО» и приобретение программного комплекса услуг «Контроль платных услуг»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3 852,0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975,0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3 852,0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1.1. 17. Приобретение программного обеспечения и средств защиты информации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1.1.18. 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2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1.1.19. 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Областной 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1.1.20. Приобретение компьютерного оборудования для организации автоматизированных рабочих мест 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учета, управление по имущественным и земельным отношениям)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1.1.21. Приобретение резервного источника питания для ЕДДС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1.1.22. Устранение предписаний контрольно-надзорных органов</w:t>
            </w:r>
          </w:p>
        </w:tc>
        <w:tc>
          <w:tcPr>
            <w:tcW w:w="35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по бухгалтерскому учету, Финансовое управление)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1 238,3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2 166,1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1 238,3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779,7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2 166,1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1.1.23. Расходы на изготовление табличек с информационной надписью и обозначением на объекты культурного наследия (памятники истории и культуры) народов Российской Федерации, находящиеся в муниципальной собственности МО 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«Печорский муниципальный округ» 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Администрация Печорского муниципального округа (отдел бухгалтерского учета, управление по имущественным и земельным отношениям)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25,0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25,0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1.1.24.   Аттестация соответствия автоматизированной системы – Автоматизированного рабочего места мобилизационного отдела (помещение №18) Администрации Печорского муниципального округа требованиям по безопасности информации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1.1.25. Аттестация выделенного кабинета № 10 (кабинет главы администрации Печорского муниципального округа) на соответствие требованиям по безопасности информации при работе с документами, проведении суженных заседаний и совещаний по мобилизационной работе.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1.1.26. Обучение в институте специальной подготовки ФГОУ ВПО «Академия граждан защиты МЧСМ России Главы Печорского муниципального округа и начальника отдела по делам ГО, ЧС и мобилизационной подготовке</w:t>
            </w:r>
          </w:p>
        </w:tc>
        <w:tc>
          <w:tcPr>
            <w:tcW w:w="35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 (по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lastRenderedPageBreak/>
              <w:t xml:space="preserve">1.1.27. Разработка проектно-сметной документации </w:t>
            </w:r>
          </w:p>
        </w:tc>
        <w:tc>
          <w:tcPr>
            <w:tcW w:w="35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83,0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783,0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83,0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200,0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200,0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200,0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783,0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1.1.28. Членские взносы в Ассоциацию «Совет муниципальных образований Псковской области»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136,3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638,0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136,3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638,0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1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1.1.29. Уплата в областной бюджет просрочки выполнения работ в рамках реализации регионального проекта «Формирование комфортной городской среды (Псковская область)»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11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88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02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1.1.30. Компенсация затрат на выплаты по заключению контрактов на прохождение военной службы на особых условиях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 xml:space="preserve">Областной 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1.1.31. Мероприятия по мобилизационной подготовке Администрации Печорского муниципального округа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412,0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412,0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1.1.32. Содержание службы «112» 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 (отдел по делам ГО, ЧС и мобилизационной подготовке)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 1.1.33. Капитальный ремонт и изготовление проектно-сметной документации на капитальный ремонт объектов муниципальной собственности. Разработка сметной документации и проектных решений на капитальный ремонт многофункционального центра по адресу: Псковская область, Печорский муниципальный округ, дер. </w:t>
            </w:r>
            <w:proofErr w:type="spellStart"/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Киршино</w:t>
            </w:r>
            <w:proofErr w:type="spellEnd"/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, </w:t>
            </w:r>
          </w:p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д. 63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 xml:space="preserve">Администрация Печорского муниципального округа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4 950,0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4 950,0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49,5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4 900,5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4 900,5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1.1.34. Расходы на реализацию мероприятий в рамках комплекса процессных мероприятий «Содействие развитию дошкольного и общего образования Псковской области с использованием современных механизмов и технологий»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 xml:space="preserve">Администрация Печорского муниципального округа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3 600,0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360,0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2 160,0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3 240,0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1.1.35. Расходы на капитальный ремонт существующих детских садов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 xml:space="preserve">Администрация Печорского муниципального округа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1 800,0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1 080,0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1 620,0</w:t>
            </w:r>
          </w:p>
        </w:tc>
      </w:tr>
      <w:tr w:rsidR="00827555" w:rsidRPr="00C30E4B" w:rsidTr="00A81122">
        <w:trPr>
          <w:trHeight w:val="90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1.1.36. Расходы на мероприятия индивидуальных программ социально-экономического развития отдельных субъектов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1 870,6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1 870,6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1 870,6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1 870,6</w:t>
            </w:r>
          </w:p>
        </w:tc>
      </w:tr>
      <w:tr w:rsidR="00827555" w:rsidRPr="00C30E4B" w:rsidTr="00A81122">
        <w:trPr>
          <w:trHeight w:val="75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  <w:t>Основное мероприятие 1.2. «Функционирование Главы Администрации Печорского муниципального округа»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2 344,1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13 578,0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13 578,0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1.2.1. Расходы по оплате труда и обеспечение функций муниципальных органов по Главе Печорского муниципального округа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бухгалтерского учета)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13 578,0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2 354,5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2 959,8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13 578,0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Подпрограмма 2 «Обеспечение общего порядка и противодействие коррупции»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 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2 991,0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2 489,0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3 679,0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3 679,0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3 679,0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16 517,0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2 990,0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2 488,0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16 512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5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,0</w:t>
            </w:r>
          </w:p>
        </w:tc>
      </w:tr>
      <w:tr w:rsidR="00827555" w:rsidRPr="00C30E4B" w:rsidTr="00A81122">
        <w:trPr>
          <w:trHeight w:val="18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  <w:t>Основное мероприятие 2.1.  «Обеспечение общего порядка и противодействие коррупции»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 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2 489,0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16 517,0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2 488,0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16 512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5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2.1.1. Установление муниципальным служащим ежемесячных гарантированных компенсационных выплат в целях обеспечения условий для повышения профессионального уровня и социальных гарантий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 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2.1.2. Содержание единой дежурно-диспетчерской службы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 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2 488,0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16 512,0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2 990,0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2 488,0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3 678,0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16 512,0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2.1.3. 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(управление делами, отдел по правовому обеспечению)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5,0</w:t>
            </w:r>
          </w:p>
        </w:tc>
      </w:tr>
      <w:tr w:rsidR="00827555" w:rsidRPr="00C30E4B" w:rsidTr="00A81122">
        <w:trPr>
          <w:trHeight w:val="223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63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Подпрограмма 3 «Совершенствование, развитие бюджетного процесса и управление муниципальным долгом»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A81122">
        <w:trPr>
          <w:trHeight w:val="63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A81122">
        <w:trPr>
          <w:trHeight w:val="63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63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63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  <w:t>Основное мероприятие 3.1.  «Управление муниципальным долгом»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 xml:space="preserve">Финансовое управление Печорского муниципального 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68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3.1.1. Процентные платежи по муниципальному долгу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Финансовое управление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Подпрограмма 4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703,5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2 553,9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3 205,1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3 300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3 516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13 279,6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613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772,0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816,0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3 853,7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1 585,9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2 150,8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2 216,3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2 432,2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8 385,2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238,3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258,3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sz w:val="14"/>
                <w:szCs w:val="14"/>
                <w:lang w:eastAsia="ru-RU"/>
              </w:rPr>
              <w:t>258,3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1 040,7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  <w:t>Основное мероприятие 4.1. «Социальная поддержка граждан и реализация демографической политики»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Администрация Печорского муниципального округа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936,0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936,0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4 333,4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613,7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3 853,7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479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,7</w:t>
            </w:r>
          </w:p>
        </w:tc>
      </w:tr>
      <w:tr w:rsidR="00827555" w:rsidRPr="00C30E4B" w:rsidTr="00A81122">
        <w:trPr>
          <w:trHeight w:val="11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4.1.1. Социальная поддержка отдельным категориям граждан, работников учреждений культуры, проживающим и работающим в сельской местности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1 781,0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1 781,0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4.1.2. Социальная поддержка отдельным категориям граждан, работников библиотек, проживающим и работающим в сельской местности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1 143,0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1 143,0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4.1.3. Поддержка малоимущих граждан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4,7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4,7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4.1.4. Оказание единовременной материальной помощи участникам войны, вдовам, несовершеннолетним узникам, блокадникам, труженикам тыла в связи с празднованием очередной годовщины Победы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4.1.5. Оказание единовременной материальной помощи гражданам, попавшим в трудную жизненную ситуацию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4.1.6. Проведение круглых столов, торжественных обедов, солдатских привалов и т.д., приуроченных к памятным датам: 23 февраля, 9 мая, День города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4.1.7. Приобретение нового методического и сценарного материала, DVD – дисков для проведения мероприятий с социально незащищенными группами населения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0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4.1.8. Чествование 80-100 летних юбиляров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4.1.9. Организация и проведение Новогодней Елки для детей инвалидов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4.1.10. Обеспечение доступности для инвалидов объектов связи, социальной, инженерной и транспортной инфраструктур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4.1.11. Поздравление семьи с рождением первенца (первого ребенка)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4.1.12. Мероприятия по проведению кадастровых работ в отношении земельных участков, предоставляемых однократно в собственность граждан, имеющих трех и более детей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6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4.1.13. 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Управление образования Администрации Печорского муниципального округа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Учреждения образования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479,7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479,7</w:t>
            </w:r>
          </w:p>
        </w:tc>
      </w:tr>
      <w:tr w:rsidR="00827555" w:rsidRPr="00C30E4B" w:rsidTr="00A81122">
        <w:trPr>
          <w:trHeight w:val="18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7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4.1.14. Мероприятия в сфере организации временного трудоустройства несовершеннолетних граждан 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Управление образования Администрации Печорского муниципального округа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Учреждения образования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70,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800,0</w:t>
            </w:r>
          </w:p>
        </w:tc>
      </w:tr>
      <w:tr w:rsidR="00827555" w:rsidRPr="00C30E4B" w:rsidTr="00A81122">
        <w:trPr>
          <w:trHeight w:val="147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125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145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800,0</w:t>
            </w:r>
          </w:p>
        </w:tc>
      </w:tr>
      <w:tr w:rsidR="00827555" w:rsidRPr="00C30E4B" w:rsidTr="00A81122">
        <w:trPr>
          <w:trHeight w:val="147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7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7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36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4.1.15. Проведение общественных работ</w:t>
            </w:r>
          </w:p>
        </w:tc>
        <w:tc>
          <w:tcPr>
            <w:tcW w:w="35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Территориальные отделы Администрации Печорского муниципального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125,0</w:t>
            </w:r>
          </w:p>
        </w:tc>
      </w:tr>
      <w:tr w:rsidR="00827555" w:rsidRPr="00C30E4B" w:rsidTr="00A81122">
        <w:trPr>
          <w:trHeight w:val="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15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20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30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125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</w:p>
        </w:tc>
      </w:tr>
      <w:tr w:rsidR="00827555" w:rsidRPr="00C30E4B" w:rsidTr="00A81122">
        <w:trPr>
          <w:trHeight w:val="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36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Областной 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36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4.1.16. Мероприятия по приспособлению к потребностям инвалидов муниципальных квартир, подъездов, дворовых территорий путем переоборудования, приобретения и установки технических средств реабилитации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 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79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6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5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4.1.17. Мероприятия по адаптации социально значимых муниципальных учреждений к потребностям </w:t>
            </w:r>
            <w:proofErr w:type="spellStart"/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маломобильных</w:t>
            </w:r>
            <w:proofErr w:type="spellEnd"/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групп населения (пандусы, входные группы, внутренние пути перемещения и зоны оказания услуг, санитарная установка аудиовизуальных и информационных систем), оборудование специально отведенных парковочных мест для инвалидов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8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27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3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19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17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4.1.18. Мероприятия по оборудованию тротуаров, пешеходных переходов, перекрестков, остановочных пунктов с учетом потребностей инвалидов-колясочников, инвалидов по зрению</w:t>
            </w:r>
          </w:p>
        </w:tc>
        <w:tc>
          <w:tcPr>
            <w:tcW w:w="35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 (отдел культуры, спорта и молодежной политики)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213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41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i/>
                <w:sz w:val="14"/>
                <w:szCs w:val="14"/>
                <w:lang w:eastAsia="ru-RU"/>
              </w:rPr>
              <w:t>Основное мероприятие 4.2. «Реализация переданных государственных полномочий»</w:t>
            </w:r>
          </w:p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1 696,9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2 299,1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2 364,6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2 580,5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8 946,2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1 585,9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2 150,8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2 216,3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2 432,2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8 385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2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561,0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4.2.1.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427,8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579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644,3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2 466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427,8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579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644,3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814,4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2 466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val="en-US" w:eastAsia="ru-RU"/>
              </w:rPr>
              <w:t>,</w:t>
            </w: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</w:t>
            </w: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val="en-US" w:eastAsia="ru-RU"/>
              </w:rPr>
              <w:t>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4.2.2.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135,3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130,2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5,1</w:t>
            </w:r>
          </w:p>
        </w:tc>
      </w:tr>
      <w:tr w:rsidR="00827555" w:rsidRPr="00C30E4B" w:rsidTr="00A81122">
        <w:trPr>
          <w:trHeight w:val="109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4.2.3. Осуществление полномочий на государственную регистрацию актов гражданского состояния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1 264,0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1 619,6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1 707,5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1 753,4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6 344,5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1 153,0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1 471,3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1 559,2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1 605,1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5 788,6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148,3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555,9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5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  <w:lastRenderedPageBreak/>
              <w:t>Основное мероприятие 4.3. «Социальная поддержка особых категорий граждан»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Управление образования Администрации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5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5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5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05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4.3.1. Мероприятия, направленные на снижение напряженности на рынке труда для особых категорий граждан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Управление образования Администрации Печорского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827555" w:rsidRPr="00C30E4B" w:rsidTr="00A81122">
        <w:trPr>
          <w:trHeight w:val="131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555" w:rsidRPr="00C30E4B" w:rsidRDefault="00827555" w:rsidP="00DE723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C30E4B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</w:tbl>
    <w:p w:rsidR="00827555" w:rsidRDefault="00827555" w:rsidP="00DE7239">
      <w:pPr>
        <w:widowControl w:val="0"/>
        <w:autoSpaceDN w:val="0"/>
        <w:adjustRightInd w:val="0"/>
        <w:rPr>
          <w:lang w:eastAsia="ru-RU"/>
        </w:rPr>
      </w:pPr>
    </w:p>
    <w:p w:rsidR="000B5E4B" w:rsidRPr="000B5E4B" w:rsidRDefault="000B5E4B" w:rsidP="00DE7239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0B5E4B" w:rsidRPr="000B5E4B" w:rsidSect="00232402">
      <w:pgSz w:w="16838" w:h="11906" w:orient="landscape"/>
      <w:pgMar w:top="720" w:right="820" w:bottom="113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</w:lvl>
  </w:abstractNum>
  <w:abstractNum w:abstractNumId="1">
    <w:nsid w:val="07CE2AC3"/>
    <w:multiLevelType w:val="hybridMultilevel"/>
    <w:tmpl w:val="EFB46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2C7B2F80"/>
    <w:multiLevelType w:val="hybridMultilevel"/>
    <w:tmpl w:val="B4709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27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E712B5D"/>
    <w:multiLevelType w:val="hybridMultilevel"/>
    <w:tmpl w:val="5058D390"/>
    <w:lvl w:ilvl="0" w:tplc="B9A80B4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9">
    <w:nsid w:val="41900613"/>
    <w:multiLevelType w:val="hybridMultilevel"/>
    <w:tmpl w:val="980A4032"/>
    <w:lvl w:ilvl="0" w:tplc="6218C12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11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D4"/>
    <w:rsid w:val="00005C09"/>
    <w:rsid w:val="000272E2"/>
    <w:rsid w:val="00032BFE"/>
    <w:rsid w:val="000903D4"/>
    <w:rsid w:val="00097AA0"/>
    <w:rsid w:val="000B1BAB"/>
    <w:rsid w:val="000B5E4B"/>
    <w:rsid w:val="000C4F6C"/>
    <w:rsid w:val="000E4FA4"/>
    <w:rsid w:val="00112640"/>
    <w:rsid w:val="00127B7C"/>
    <w:rsid w:val="00135FD8"/>
    <w:rsid w:val="00150A2E"/>
    <w:rsid w:val="00152E65"/>
    <w:rsid w:val="0015594C"/>
    <w:rsid w:val="00160D1C"/>
    <w:rsid w:val="00165549"/>
    <w:rsid w:val="00173AA0"/>
    <w:rsid w:val="00191BD5"/>
    <w:rsid w:val="001A2532"/>
    <w:rsid w:val="001A520F"/>
    <w:rsid w:val="001C08FE"/>
    <w:rsid w:val="001C1790"/>
    <w:rsid w:val="0021142C"/>
    <w:rsid w:val="00212401"/>
    <w:rsid w:val="0022685B"/>
    <w:rsid w:val="0022752B"/>
    <w:rsid w:val="00227696"/>
    <w:rsid w:val="00232402"/>
    <w:rsid w:val="002355C8"/>
    <w:rsid w:val="00247930"/>
    <w:rsid w:val="002533E5"/>
    <w:rsid w:val="00253A16"/>
    <w:rsid w:val="0027132E"/>
    <w:rsid w:val="002B36AC"/>
    <w:rsid w:val="002C5C3B"/>
    <w:rsid w:val="003265EE"/>
    <w:rsid w:val="003426EB"/>
    <w:rsid w:val="00355E50"/>
    <w:rsid w:val="00367B11"/>
    <w:rsid w:val="003A0E15"/>
    <w:rsid w:val="003A148B"/>
    <w:rsid w:val="003B0BF8"/>
    <w:rsid w:val="003C6F1F"/>
    <w:rsid w:val="003D1709"/>
    <w:rsid w:val="003D3555"/>
    <w:rsid w:val="00457C4C"/>
    <w:rsid w:val="00476192"/>
    <w:rsid w:val="004B2846"/>
    <w:rsid w:val="004C65E7"/>
    <w:rsid w:val="004C6720"/>
    <w:rsid w:val="004F26E6"/>
    <w:rsid w:val="004F2A20"/>
    <w:rsid w:val="004F47C2"/>
    <w:rsid w:val="004F77C7"/>
    <w:rsid w:val="0052193E"/>
    <w:rsid w:val="005444E8"/>
    <w:rsid w:val="005670C8"/>
    <w:rsid w:val="00571573"/>
    <w:rsid w:val="00595CF3"/>
    <w:rsid w:val="005C6DD7"/>
    <w:rsid w:val="00612255"/>
    <w:rsid w:val="00634497"/>
    <w:rsid w:val="00690591"/>
    <w:rsid w:val="006960B4"/>
    <w:rsid w:val="006D02EF"/>
    <w:rsid w:val="006F3365"/>
    <w:rsid w:val="00704104"/>
    <w:rsid w:val="007062B7"/>
    <w:rsid w:val="00715B13"/>
    <w:rsid w:val="0073072A"/>
    <w:rsid w:val="00740DCD"/>
    <w:rsid w:val="00742F81"/>
    <w:rsid w:val="00760D20"/>
    <w:rsid w:val="00770CEC"/>
    <w:rsid w:val="0077494A"/>
    <w:rsid w:val="00780854"/>
    <w:rsid w:val="00780C71"/>
    <w:rsid w:val="00793C44"/>
    <w:rsid w:val="00793F24"/>
    <w:rsid w:val="00794876"/>
    <w:rsid w:val="007A2E48"/>
    <w:rsid w:val="007D5E53"/>
    <w:rsid w:val="007F057D"/>
    <w:rsid w:val="007F7045"/>
    <w:rsid w:val="0080444A"/>
    <w:rsid w:val="00806ADC"/>
    <w:rsid w:val="0082151C"/>
    <w:rsid w:val="00827555"/>
    <w:rsid w:val="00832DD1"/>
    <w:rsid w:val="00844B79"/>
    <w:rsid w:val="008D54BE"/>
    <w:rsid w:val="008F54F9"/>
    <w:rsid w:val="009322E1"/>
    <w:rsid w:val="0094327F"/>
    <w:rsid w:val="00954CDE"/>
    <w:rsid w:val="00964D0F"/>
    <w:rsid w:val="0097665B"/>
    <w:rsid w:val="00986204"/>
    <w:rsid w:val="009C0955"/>
    <w:rsid w:val="009E0B88"/>
    <w:rsid w:val="009E1035"/>
    <w:rsid w:val="009E1EB7"/>
    <w:rsid w:val="00A05558"/>
    <w:rsid w:val="00A81122"/>
    <w:rsid w:val="00AC1373"/>
    <w:rsid w:val="00AC502A"/>
    <w:rsid w:val="00AD5ADD"/>
    <w:rsid w:val="00AE62B7"/>
    <w:rsid w:val="00AE7B19"/>
    <w:rsid w:val="00B11332"/>
    <w:rsid w:val="00B80F04"/>
    <w:rsid w:val="00B93C1A"/>
    <w:rsid w:val="00BA20C6"/>
    <w:rsid w:val="00BC1961"/>
    <w:rsid w:val="00BC1C4A"/>
    <w:rsid w:val="00BC4155"/>
    <w:rsid w:val="00C05BC8"/>
    <w:rsid w:val="00C05FAA"/>
    <w:rsid w:val="00C110AB"/>
    <w:rsid w:val="00C30E4B"/>
    <w:rsid w:val="00C3117B"/>
    <w:rsid w:val="00C62AB2"/>
    <w:rsid w:val="00C639C1"/>
    <w:rsid w:val="00C74BB2"/>
    <w:rsid w:val="00C8631D"/>
    <w:rsid w:val="00CB21FD"/>
    <w:rsid w:val="00CB28ED"/>
    <w:rsid w:val="00CE6E8C"/>
    <w:rsid w:val="00CF5AFC"/>
    <w:rsid w:val="00D06696"/>
    <w:rsid w:val="00D1206F"/>
    <w:rsid w:val="00D442AE"/>
    <w:rsid w:val="00DA7180"/>
    <w:rsid w:val="00DC0DBB"/>
    <w:rsid w:val="00DC20C9"/>
    <w:rsid w:val="00DD445B"/>
    <w:rsid w:val="00DE2391"/>
    <w:rsid w:val="00DE7239"/>
    <w:rsid w:val="00DF3CDA"/>
    <w:rsid w:val="00DF4625"/>
    <w:rsid w:val="00E1643B"/>
    <w:rsid w:val="00E25B0F"/>
    <w:rsid w:val="00E61014"/>
    <w:rsid w:val="00E91B00"/>
    <w:rsid w:val="00EB111C"/>
    <w:rsid w:val="00F268B2"/>
    <w:rsid w:val="00F346F0"/>
    <w:rsid w:val="00F62CF5"/>
    <w:rsid w:val="00F6508D"/>
    <w:rsid w:val="00F73317"/>
    <w:rsid w:val="00F9019F"/>
    <w:rsid w:val="00FC175B"/>
    <w:rsid w:val="00FE5B93"/>
    <w:rsid w:val="00FF1EE8"/>
    <w:rsid w:val="00FF7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20"/>
  </w:style>
  <w:style w:type="paragraph" w:styleId="1">
    <w:name w:val="heading 1"/>
    <w:basedOn w:val="a"/>
    <w:next w:val="a"/>
    <w:link w:val="10"/>
    <w:qFormat/>
    <w:rsid w:val="001A2532"/>
    <w:pPr>
      <w:keepNext/>
      <w:tabs>
        <w:tab w:val="num" w:pos="0"/>
      </w:tabs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827555"/>
    <w:pPr>
      <w:keepNext/>
      <w:numPr>
        <w:ilvl w:val="1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827555"/>
    <w:pPr>
      <w:keepNext/>
      <w:numPr>
        <w:ilvl w:val="2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827555"/>
    <w:pPr>
      <w:keepNext/>
      <w:numPr>
        <w:ilvl w:val="3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7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73AA0"/>
    <w:rPr>
      <w:rFonts w:ascii="Tahoma" w:hAnsi="Tahoma" w:cs="Tahoma"/>
      <w:sz w:val="16"/>
      <w:szCs w:val="16"/>
    </w:rPr>
  </w:style>
  <w:style w:type="paragraph" w:styleId="a5">
    <w:name w:val="No Spacing"/>
    <w:qFormat/>
    <w:rsid w:val="0082151C"/>
    <w:pPr>
      <w:spacing w:after="0" w:line="240" w:lineRule="auto"/>
    </w:pPr>
  </w:style>
  <w:style w:type="paragraph" w:styleId="a6">
    <w:name w:val="Body Text"/>
    <w:aliases w:val=" Знак2"/>
    <w:basedOn w:val="a"/>
    <w:link w:val="a7"/>
    <w:rsid w:val="00160D1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aliases w:val=" Знак2 Знак"/>
    <w:basedOn w:val="a0"/>
    <w:link w:val="a6"/>
    <w:rsid w:val="00160D1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1A253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8">
    <w:name w:val="List Paragraph"/>
    <w:basedOn w:val="a"/>
    <w:qFormat/>
    <w:rsid w:val="004F2A2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2755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82755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82755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827555"/>
  </w:style>
  <w:style w:type="character" w:customStyle="1" w:styleId="WW8Num1z1">
    <w:name w:val="WW8Num1z1"/>
    <w:rsid w:val="00827555"/>
  </w:style>
  <w:style w:type="character" w:customStyle="1" w:styleId="WW8Num1z2">
    <w:name w:val="WW8Num1z2"/>
    <w:rsid w:val="00827555"/>
  </w:style>
  <w:style w:type="character" w:customStyle="1" w:styleId="WW8Num1z3">
    <w:name w:val="WW8Num1z3"/>
    <w:rsid w:val="00827555"/>
  </w:style>
  <w:style w:type="character" w:customStyle="1" w:styleId="WW8Num1z4">
    <w:name w:val="WW8Num1z4"/>
    <w:rsid w:val="00827555"/>
  </w:style>
  <w:style w:type="character" w:customStyle="1" w:styleId="WW8Num1z5">
    <w:name w:val="WW8Num1z5"/>
    <w:rsid w:val="00827555"/>
  </w:style>
  <w:style w:type="character" w:customStyle="1" w:styleId="WW8Num1z6">
    <w:name w:val="WW8Num1z6"/>
    <w:rsid w:val="00827555"/>
  </w:style>
  <w:style w:type="character" w:customStyle="1" w:styleId="WW8Num1z7">
    <w:name w:val="WW8Num1z7"/>
    <w:rsid w:val="00827555"/>
  </w:style>
  <w:style w:type="character" w:customStyle="1" w:styleId="WW8Num1z8">
    <w:name w:val="WW8Num1z8"/>
    <w:rsid w:val="00827555"/>
  </w:style>
  <w:style w:type="character" w:customStyle="1" w:styleId="11">
    <w:name w:val="Основной шрифт абзаца1"/>
    <w:rsid w:val="00827555"/>
  </w:style>
  <w:style w:type="character" w:customStyle="1" w:styleId="a9">
    <w:name w:val="Гипертекстовая ссылка"/>
    <w:uiPriority w:val="99"/>
    <w:rsid w:val="00827555"/>
    <w:rPr>
      <w:b/>
      <w:bCs/>
      <w:color w:val="008000"/>
    </w:rPr>
  </w:style>
  <w:style w:type="character" w:styleId="aa">
    <w:name w:val="Hyperlink"/>
    <w:uiPriority w:val="99"/>
    <w:rsid w:val="00827555"/>
    <w:rPr>
      <w:color w:val="0000FF"/>
      <w:u w:val="single"/>
    </w:rPr>
  </w:style>
  <w:style w:type="paragraph" w:customStyle="1" w:styleId="ab">
    <w:name w:val="Заголовок"/>
    <w:basedOn w:val="a"/>
    <w:next w:val="a6"/>
    <w:rsid w:val="00827555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Liberation Sans" w:eastAsia="Arial Unicode MS" w:hAnsi="Liberation Sans" w:cs="Mangal"/>
      <w:sz w:val="28"/>
      <w:szCs w:val="28"/>
      <w:lang w:eastAsia="zh-CN"/>
    </w:rPr>
  </w:style>
  <w:style w:type="paragraph" w:styleId="ac">
    <w:name w:val="List"/>
    <w:basedOn w:val="a6"/>
    <w:rsid w:val="00827555"/>
    <w:pPr>
      <w:spacing w:after="0"/>
      <w:jc w:val="both"/>
    </w:pPr>
    <w:rPr>
      <w:rFonts w:cs="Mangal"/>
      <w:b/>
      <w:bCs/>
      <w:sz w:val="32"/>
      <w:szCs w:val="20"/>
      <w:lang w:eastAsia="zh-CN"/>
    </w:rPr>
  </w:style>
  <w:style w:type="paragraph" w:styleId="ad">
    <w:name w:val="caption"/>
    <w:basedOn w:val="a"/>
    <w:qFormat/>
    <w:rsid w:val="00827555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827555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827555"/>
    <w:pPr>
      <w:suppressAutoHyphens/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827555"/>
    <w:pPr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e">
    <w:name w:val="Знак"/>
    <w:basedOn w:val="a"/>
    <w:rsid w:val="00827555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rmal">
    <w:name w:val="ConsPlusNormal"/>
    <w:rsid w:val="008275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1">
    <w:name w:val="Основной текст 31"/>
    <w:basedOn w:val="a"/>
    <w:rsid w:val="00827555"/>
    <w:pPr>
      <w:suppressAutoHyphens/>
      <w:spacing w:after="0" w:line="240" w:lineRule="auto"/>
      <w:ind w:right="-876"/>
      <w:jc w:val="both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f">
    <w:name w:val="Стиль"/>
    <w:rsid w:val="0082755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Normal (Web)"/>
    <w:basedOn w:val="a"/>
    <w:unhideWhenUsed/>
    <w:rsid w:val="0082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827555"/>
    <w:rPr>
      <w:b/>
      <w:bCs/>
    </w:rPr>
  </w:style>
  <w:style w:type="paragraph" w:customStyle="1" w:styleId="af2">
    <w:name w:val="Содержимое таблицы"/>
    <w:basedOn w:val="a"/>
    <w:rsid w:val="0082755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WW8Num3z0">
    <w:name w:val="WW8Num3z0"/>
    <w:rsid w:val="00827555"/>
    <w:rPr>
      <w:rFonts w:ascii="Times New Roman" w:hAnsi="Times New Roman" w:cs="Times New Roman"/>
    </w:rPr>
  </w:style>
  <w:style w:type="character" w:customStyle="1" w:styleId="WW8Num4z0">
    <w:name w:val="WW8Num4z0"/>
    <w:rsid w:val="00827555"/>
    <w:rPr>
      <w:rFonts w:ascii="Times New Roman" w:hAnsi="Times New Roman" w:cs="Times New Roman"/>
    </w:rPr>
  </w:style>
  <w:style w:type="character" w:customStyle="1" w:styleId="WW8Num6z0">
    <w:name w:val="WW8Num6z0"/>
    <w:rsid w:val="00827555"/>
    <w:rPr>
      <w:rFonts w:cs="Times New Roman"/>
    </w:rPr>
  </w:style>
  <w:style w:type="character" w:customStyle="1" w:styleId="WW8Num7z0">
    <w:name w:val="WW8Num7z0"/>
    <w:rsid w:val="00827555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827555"/>
    <w:rPr>
      <w:rFonts w:ascii="Times New Roman" w:hAnsi="Times New Roman" w:cs="Times New Roman"/>
    </w:rPr>
  </w:style>
  <w:style w:type="character" w:customStyle="1" w:styleId="WW8Num13z0">
    <w:name w:val="WW8Num13z0"/>
    <w:rsid w:val="00827555"/>
    <w:rPr>
      <w:rFonts w:ascii="Times New Roman" w:hAnsi="Times New Roman" w:cs="Times New Roman"/>
    </w:rPr>
  </w:style>
  <w:style w:type="character" w:customStyle="1" w:styleId="WW8Num14z0">
    <w:name w:val="WW8Num14z0"/>
    <w:rsid w:val="00827555"/>
    <w:rPr>
      <w:rFonts w:ascii="Times New Roman" w:hAnsi="Times New Roman" w:cs="Times New Roman"/>
    </w:rPr>
  </w:style>
  <w:style w:type="character" w:customStyle="1" w:styleId="WW8Num15z0">
    <w:name w:val="WW8Num15z0"/>
    <w:rsid w:val="00827555"/>
    <w:rPr>
      <w:rFonts w:ascii="Times New Roman" w:hAnsi="Times New Roman" w:cs="Times New Roman"/>
    </w:rPr>
  </w:style>
  <w:style w:type="character" w:customStyle="1" w:styleId="WW8Num17z0">
    <w:name w:val="WW8Num17z0"/>
    <w:rsid w:val="00827555"/>
    <w:rPr>
      <w:rFonts w:ascii="Times New Roman" w:hAnsi="Times New Roman" w:cs="Times New Roman"/>
    </w:rPr>
  </w:style>
  <w:style w:type="character" w:customStyle="1" w:styleId="WW8Num21z0">
    <w:name w:val="WW8Num21z0"/>
    <w:rsid w:val="00827555"/>
    <w:rPr>
      <w:rFonts w:ascii="Times New Roman" w:hAnsi="Times New Roman" w:cs="Times New Roman"/>
    </w:rPr>
  </w:style>
  <w:style w:type="character" w:customStyle="1" w:styleId="WW8Num24z0">
    <w:name w:val="WW8Num24z0"/>
    <w:rsid w:val="00827555"/>
    <w:rPr>
      <w:rFonts w:ascii="Times New Roman" w:hAnsi="Times New Roman" w:cs="Times New Roman"/>
    </w:rPr>
  </w:style>
  <w:style w:type="character" w:customStyle="1" w:styleId="WW8Num26z0">
    <w:name w:val="WW8Num26z0"/>
    <w:rsid w:val="00827555"/>
    <w:rPr>
      <w:rFonts w:ascii="Times New Roman" w:hAnsi="Times New Roman" w:cs="Times New Roman"/>
    </w:rPr>
  </w:style>
  <w:style w:type="character" w:customStyle="1" w:styleId="WW8Num28z0">
    <w:name w:val="WW8Num28z0"/>
    <w:rsid w:val="00827555"/>
    <w:rPr>
      <w:rFonts w:ascii="Times New Roman" w:hAnsi="Times New Roman" w:cs="Times New Roman"/>
    </w:rPr>
  </w:style>
  <w:style w:type="character" w:customStyle="1" w:styleId="WW8Num31z0">
    <w:name w:val="WW8Num31z0"/>
    <w:rsid w:val="00827555"/>
    <w:rPr>
      <w:rFonts w:ascii="Times New Roman" w:hAnsi="Times New Roman" w:cs="Times New Roman"/>
    </w:rPr>
  </w:style>
  <w:style w:type="character" w:customStyle="1" w:styleId="WW8Num32z0">
    <w:name w:val="WW8Num32z0"/>
    <w:rsid w:val="00827555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827555"/>
    <w:rPr>
      <w:sz w:val="24"/>
    </w:rPr>
  </w:style>
  <w:style w:type="character" w:customStyle="1" w:styleId="WW8Num35z0">
    <w:name w:val="WW8Num35z0"/>
    <w:rsid w:val="00827555"/>
    <w:rPr>
      <w:rFonts w:ascii="Times New Roman" w:hAnsi="Times New Roman" w:cs="Times New Roman"/>
    </w:rPr>
  </w:style>
  <w:style w:type="character" w:customStyle="1" w:styleId="WW8Num36z0">
    <w:name w:val="WW8Num36z0"/>
    <w:rsid w:val="00827555"/>
    <w:rPr>
      <w:rFonts w:ascii="Times New Roman" w:hAnsi="Times New Roman" w:cs="Times New Roman"/>
    </w:rPr>
  </w:style>
  <w:style w:type="character" w:customStyle="1" w:styleId="WW8Num37z0">
    <w:name w:val="WW8Num37z0"/>
    <w:rsid w:val="00827555"/>
    <w:rPr>
      <w:rFonts w:ascii="Times New Roman" w:eastAsia="Times New Roman" w:hAnsi="Times New Roman" w:cs="Times New Roman"/>
    </w:rPr>
  </w:style>
  <w:style w:type="character" w:customStyle="1" w:styleId="WW8Num38z0">
    <w:name w:val="WW8Num38z0"/>
    <w:rsid w:val="00827555"/>
    <w:rPr>
      <w:rFonts w:ascii="Times New Roman" w:eastAsia="Times New Roman" w:hAnsi="Times New Roman" w:cs="Times New Roman"/>
    </w:rPr>
  </w:style>
  <w:style w:type="character" w:customStyle="1" w:styleId="WW8NumSt4z0">
    <w:name w:val="WW8NumSt4z0"/>
    <w:rsid w:val="00827555"/>
    <w:rPr>
      <w:rFonts w:ascii="Times New Roman" w:hAnsi="Times New Roman" w:cs="Times New Roman"/>
    </w:rPr>
  </w:style>
  <w:style w:type="character" w:customStyle="1" w:styleId="WW8NumSt9z0">
    <w:name w:val="WW8NumSt9z0"/>
    <w:rsid w:val="00827555"/>
    <w:rPr>
      <w:rFonts w:ascii="Times New Roman" w:hAnsi="Times New Roman" w:cs="Times New Roman"/>
    </w:rPr>
  </w:style>
  <w:style w:type="character" w:customStyle="1" w:styleId="WW8NumSt11z0">
    <w:name w:val="WW8NumSt11z0"/>
    <w:rsid w:val="00827555"/>
    <w:rPr>
      <w:rFonts w:ascii="Times New Roman" w:hAnsi="Times New Roman" w:cs="Times New Roman"/>
    </w:rPr>
  </w:style>
  <w:style w:type="character" w:customStyle="1" w:styleId="WW8NumSt14z0">
    <w:name w:val="WW8NumSt14z0"/>
    <w:rsid w:val="00827555"/>
    <w:rPr>
      <w:rFonts w:ascii="Times New Roman" w:hAnsi="Times New Roman" w:cs="Times New Roman"/>
    </w:rPr>
  </w:style>
  <w:style w:type="character" w:customStyle="1" w:styleId="WW8NumSt20z0">
    <w:name w:val="WW8NumSt20z0"/>
    <w:rsid w:val="00827555"/>
    <w:rPr>
      <w:rFonts w:ascii="Times New Roman" w:hAnsi="Times New Roman" w:cs="Times New Roman"/>
    </w:rPr>
  </w:style>
  <w:style w:type="character" w:customStyle="1" w:styleId="WW8NumSt27z0">
    <w:name w:val="WW8NumSt27z0"/>
    <w:rsid w:val="00827555"/>
    <w:rPr>
      <w:rFonts w:ascii="Times New Roman" w:hAnsi="Times New Roman" w:cs="Times New Roman"/>
    </w:rPr>
  </w:style>
  <w:style w:type="character" w:customStyle="1" w:styleId="WW8NumSt29z0">
    <w:name w:val="WW8NumSt29z0"/>
    <w:rsid w:val="00827555"/>
    <w:rPr>
      <w:rFonts w:ascii="Times New Roman" w:hAnsi="Times New Roman" w:cs="Times New Roman"/>
    </w:rPr>
  </w:style>
  <w:style w:type="character" w:customStyle="1" w:styleId="WW8NumSt30z0">
    <w:name w:val="WW8NumSt30z0"/>
    <w:rsid w:val="00827555"/>
    <w:rPr>
      <w:rFonts w:ascii="Times New Roman" w:hAnsi="Times New Roman" w:cs="Times New Roman"/>
    </w:rPr>
  </w:style>
  <w:style w:type="character" w:customStyle="1" w:styleId="WW8NumSt31z0">
    <w:name w:val="WW8NumSt31z0"/>
    <w:rsid w:val="00827555"/>
    <w:rPr>
      <w:rFonts w:ascii="Times New Roman" w:hAnsi="Times New Roman" w:cs="Times New Roman"/>
    </w:rPr>
  </w:style>
  <w:style w:type="character" w:customStyle="1" w:styleId="WW8NumSt32z0">
    <w:name w:val="WW8NumSt32z0"/>
    <w:rsid w:val="00827555"/>
    <w:rPr>
      <w:rFonts w:ascii="Times New Roman" w:hAnsi="Times New Roman" w:cs="Times New Roman"/>
    </w:rPr>
  </w:style>
  <w:style w:type="paragraph" w:customStyle="1" w:styleId="13">
    <w:name w:val="Название1"/>
    <w:basedOn w:val="a"/>
    <w:rsid w:val="00827555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827555"/>
    <w:pPr>
      <w:widowControl/>
      <w:overflowPunct w:val="0"/>
      <w:autoSpaceDE w:val="0"/>
      <w:jc w:val="center"/>
      <w:textAlignment w:val="baseline"/>
    </w:pPr>
    <w:rPr>
      <w:rFonts w:eastAsia="Times New Roman" w:cs="Times New Roman"/>
      <w:b/>
      <w:bCs/>
      <w:kern w:val="0"/>
      <w:sz w:val="20"/>
      <w:szCs w:val="20"/>
      <w:lang w:eastAsia="ar-SA" w:bidi="ar-SA"/>
    </w:rPr>
  </w:style>
  <w:style w:type="numbering" w:customStyle="1" w:styleId="14">
    <w:name w:val="Нет списка1"/>
    <w:next w:val="a2"/>
    <w:uiPriority w:val="99"/>
    <w:semiHidden/>
    <w:unhideWhenUsed/>
    <w:rsid w:val="00827555"/>
  </w:style>
  <w:style w:type="table" w:styleId="af4">
    <w:name w:val="Table Grid"/>
    <w:basedOn w:val="a1"/>
    <w:uiPriority w:val="59"/>
    <w:rsid w:val="00827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82755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827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rsid w:val="0082755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27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82755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3">
    <w:name w:val="Основной текст 3 Знак"/>
    <w:basedOn w:val="a0"/>
    <w:link w:val="32"/>
    <w:rsid w:val="00827555"/>
    <w:rPr>
      <w:rFonts w:ascii="Times New Roman" w:eastAsia="Times New Roman" w:hAnsi="Times New Roman" w:cs="Times New Roman"/>
      <w:sz w:val="16"/>
      <w:szCs w:val="16"/>
      <w:lang/>
    </w:rPr>
  </w:style>
  <w:style w:type="table" w:customStyle="1" w:styleId="15">
    <w:name w:val="Сетка таблицы1"/>
    <w:basedOn w:val="a1"/>
    <w:next w:val="af4"/>
    <w:uiPriority w:val="59"/>
    <w:rsid w:val="00827555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82755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/>
    </w:rPr>
  </w:style>
  <w:style w:type="character" w:customStyle="1" w:styleId="af6">
    <w:name w:val="Верхний колонтитул Знак"/>
    <w:basedOn w:val="a0"/>
    <w:link w:val="af5"/>
    <w:uiPriority w:val="99"/>
    <w:rsid w:val="00827555"/>
    <w:rPr>
      <w:rFonts w:ascii="Arial" w:eastAsia="Times New Roman" w:hAnsi="Arial" w:cs="Times New Roman"/>
      <w:sz w:val="24"/>
      <w:szCs w:val="24"/>
      <w:lang/>
    </w:rPr>
  </w:style>
  <w:style w:type="paragraph" w:styleId="af7">
    <w:name w:val="footer"/>
    <w:basedOn w:val="a"/>
    <w:link w:val="af8"/>
    <w:uiPriority w:val="99"/>
    <w:unhideWhenUsed/>
    <w:rsid w:val="008275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/>
    </w:rPr>
  </w:style>
  <w:style w:type="character" w:customStyle="1" w:styleId="af8">
    <w:name w:val="Нижний колонтитул Знак"/>
    <w:basedOn w:val="a0"/>
    <w:link w:val="af7"/>
    <w:uiPriority w:val="99"/>
    <w:rsid w:val="00827555"/>
    <w:rPr>
      <w:rFonts w:ascii="Calibri" w:eastAsia="Calibri" w:hAnsi="Calibri" w:cs="Times New Roman"/>
      <w:lang/>
    </w:rPr>
  </w:style>
  <w:style w:type="character" w:customStyle="1" w:styleId="WW8Num2z0">
    <w:name w:val="WW8Num2z0"/>
    <w:rsid w:val="00827555"/>
    <w:rPr>
      <w:rFonts w:hint="default"/>
      <w:sz w:val="22"/>
      <w:szCs w:val="22"/>
    </w:rPr>
  </w:style>
  <w:style w:type="character" w:customStyle="1" w:styleId="WW8Num5z0">
    <w:name w:val="WW8Num5z0"/>
    <w:rsid w:val="00827555"/>
    <w:rPr>
      <w:rFonts w:hint="default"/>
    </w:rPr>
  </w:style>
  <w:style w:type="character" w:customStyle="1" w:styleId="WW8Num2z1">
    <w:name w:val="WW8Num2z1"/>
    <w:rsid w:val="00827555"/>
  </w:style>
  <w:style w:type="character" w:customStyle="1" w:styleId="WW8Num2z2">
    <w:name w:val="WW8Num2z2"/>
    <w:rsid w:val="00827555"/>
  </w:style>
  <w:style w:type="character" w:customStyle="1" w:styleId="WW8Num2z3">
    <w:name w:val="WW8Num2z3"/>
    <w:rsid w:val="00827555"/>
  </w:style>
  <w:style w:type="character" w:customStyle="1" w:styleId="WW8Num2z4">
    <w:name w:val="WW8Num2z4"/>
    <w:rsid w:val="00827555"/>
  </w:style>
  <w:style w:type="character" w:customStyle="1" w:styleId="WW8Num2z5">
    <w:name w:val="WW8Num2z5"/>
    <w:rsid w:val="00827555"/>
  </w:style>
  <w:style w:type="character" w:customStyle="1" w:styleId="WW8Num2z6">
    <w:name w:val="WW8Num2z6"/>
    <w:rsid w:val="00827555"/>
  </w:style>
  <w:style w:type="character" w:customStyle="1" w:styleId="WW8Num2z7">
    <w:name w:val="WW8Num2z7"/>
    <w:rsid w:val="00827555"/>
  </w:style>
  <w:style w:type="character" w:customStyle="1" w:styleId="WW8Num2z8">
    <w:name w:val="WW8Num2z8"/>
    <w:rsid w:val="00827555"/>
  </w:style>
  <w:style w:type="character" w:customStyle="1" w:styleId="WW8Num3z1">
    <w:name w:val="WW8Num3z1"/>
    <w:rsid w:val="00827555"/>
  </w:style>
  <w:style w:type="character" w:customStyle="1" w:styleId="WW8Num3z2">
    <w:name w:val="WW8Num3z2"/>
    <w:rsid w:val="00827555"/>
  </w:style>
  <w:style w:type="character" w:customStyle="1" w:styleId="WW8Num3z3">
    <w:name w:val="WW8Num3z3"/>
    <w:rsid w:val="00827555"/>
  </w:style>
  <w:style w:type="character" w:customStyle="1" w:styleId="WW8Num3z4">
    <w:name w:val="WW8Num3z4"/>
    <w:rsid w:val="00827555"/>
  </w:style>
  <w:style w:type="character" w:customStyle="1" w:styleId="WW8Num3z5">
    <w:name w:val="WW8Num3z5"/>
    <w:rsid w:val="00827555"/>
  </w:style>
  <w:style w:type="character" w:customStyle="1" w:styleId="WW8Num3z6">
    <w:name w:val="WW8Num3z6"/>
    <w:rsid w:val="00827555"/>
  </w:style>
  <w:style w:type="character" w:customStyle="1" w:styleId="WW8Num3z7">
    <w:name w:val="WW8Num3z7"/>
    <w:rsid w:val="00827555"/>
  </w:style>
  <w:style w:type="character" w:customStyle="1" w:styleId="WW8Num3z8">
    <w:name w:val="WW8Num3z8"/>
    <w:rsid w:val="00827555"/>
  </w:style>
  <w:style w:type="character" w:customStyle="1" w:styleId="WW8Num4z1">
    <w:name w:val="WW8Num4z1"/>
    <w:rsid w:val="00827555"/>
  </w:style>
  <w:style w:type="character" w:customStyle="1" w:styleId="WW8Num4z2">
    <w:name w:val="WW8Num4z2"/>
    <w:rsid w:val="00827555"/>
  </w:style>
  <w:style w:type="character" w:customStyle="1" w:styleId="WW8Num4z3">
    <w:name w:val="WW8Num4z3"/>
    <w:rsid w:val="00827555"/>
  </w:style>
  <w:style w:type="character" w:customStyle="1" w:styleId="WW8Num4z4">
    <w:name w:val="WW8Num4z4"/>
    <w:rsid w:val="00827555"/>
  </w:style>
  <w:style w:type="character" w:customStyle="1" w:styleId="WW8Num4z5">
    <w:name w:val="WW8Num4z5"/>
    <w:rsid w:val="00827555"/>
  </w:style>
  <w:style w:type="character" w:customStyle="1" w:styleId="WW8Num4z6">
    <w:name w:val="WW8Num4z6"/>
    <w:rsid w:val="00827555"/>
  </w:style>
  <w:style w:type="character" w:customStyle="1" w:styleId="WW8Num4z7">
    <w:name w:val="WW8Num4z7"/>
    <w:rsid w:val="00827555"/>
  </w:style>
  <w:style w:type="character" w:customStyle="1" w:styleId="WW8Num4z8">
    <w:name w:val="WW8Num4z8"/>
    <w:rsid w:val="00827555"/>
  </w:style>
  <w:style w:type="character" w:customStyle="1" w:styleId="WW8Num5z1">
    <w:name w:val="WW8Num5z1"/>
    <w:rsid w:val="00827555"/>
  </w:style>
  <w:style w:type="character" w:customStyle="1" w:styleId="WW8Num5z2">
    <w:name w:val="WW8Num5z2"/>
    <w:rsid w:val="00827555"/>
  </w:style>
  <w:style w:type="character" w:customStyle="1" w:styleId="WW8Num5z3">
    <w:name w:val="WW8Num5z3"/>
    <w:rsid w:val="00827555"/>
  </w:style>
  <w:style w:type="character" w:customStyle="1" w:styleId="WW8Num5z4">
    <w:name w:val="WW8Num5z4"/>
    <w:rsid w:val="00827555"/>
  </w:style>
  <w:style w:type="character" w:customStyle="1" w:styleId="WW8Num5z5">
    <w:name w:val="WW8Num5z5"/>
    <w:rsid w:val="00827555"/>
  </w:style>
  <w:style w:type="character" w:customStyle="1" w:styleId="WW8Num5z6">
    <w:name w:val="WW8Num5z6"/>
    <w:rsid w:val="00827555"/>
  </w:style>
  <w:style w:type="character" w:customStyle="1" w:styleId="WW8Num5z7">
    <w:name w:val="WW8Num5z7"/>
    <w:rsid w:val="00827555"/>
  </w:style>
  <w:style w:type="character" w:customStyle="1" w:styleId="WW8Num5z8">
    <w:name w:val="WW8Num5z8"/>
    <w:rsid w:val="00827555"/>
  </w:style>
  <w:style w:type="character" w:customStyle="1" w:styleId="WW8Num6z1">
    <w:name w:val="WW8Num6z1"/>
    <w:rsid w:val="00827555"/>
  </w:style>
  <w:style w:type="character" w:customStyle="1" w:styleId="WW8Num6z2">
    <w:name w:val="WW8Num6z2"/>
    <w:rsid w:val="00827555"/>
  </w:style>
  <w:style w:type="character" w:customStyle="1" w:styleId="WW8Num6z3">
    <w:name w:val="WW8Num6z3"/>
    <w:rsid w:val="00827555"/>
  </w:style>
  <w:style w:type="character" w:customStyle="1" w:styleId="WW8Num6z4">
    <w:name w:val="WW8Num6z4"/>
    <w:rsid w:val="00827555"/>
  </w:style>
  <w:style w:type="character" w:customStyle="1" w:styleId="WW8Num6z5">
    <w:name w:val="WW8Num6z5"/>
    <w:rsid w:val="00827555"/>
  </w:style>
  <w:style w:type="character" w:customStyle="1" w:styleId="WW8Num6z6">
    <w:name w:val="WW8Num6z6"/>
    <w:rsid w:val="00827555"/>
  </w:style>
  <w:style w:type="character" w:customStyle="1" w:styleId="WW8Num6z7">
    <w:name w:val="WW8Num6z7"/>
    <w:rsid w:val="00827555"/>
  </w:style>
  <w:style w:type="character" w:customStyle="1" w:styleId="WW8Num6z8">
    <w:name w:val="WW8Num6z8"/>
    <w:rsid w:val="00827555"/>
  </w:style>
  <w:style w:type="character" w:customStyle="1" w:styleId="WW8Num7z1">
    <w:name w:val="WW8Num7z1"/>
    <w:rsid w:val="00827555"/>
  </w:style>
  <w:style w:type="character" w:customStyle="1" w:styleId="WW8Num7z2">
    <w:name w:val="WW8Num7z2"/>
    <w:rsid w:val="00827555"/>
  </w:style>
  <w:style w:type="character" w:customStyle="1" w:styleId="WW8Num7z3">
    <w:name w:val="WW8Num7z3"/>
    <w:rsid w:val="00827555"/>
  </w:style>
  <w:style w:type="character" w:customStyle="1" w:styleId="WW8Num7z4">
    <w:name w:val="WW8Num7z4"/>
    <w:rsid w:val="00827555"/>
  </w:style>
  <w:style w:type="character" w:customStyle="1" w:styleId="WW8Num7z5">
    <w:name w:val="WW8Num7z5"/>
    <w:rsid w:val="00827555"/>
  </w:style>
  <w:style w:type="character" w:customStyle="1" w:styleId="WW8Num7z6">
    <w:name w:val="WW8Num7z6"/>
    <w:rsid w:val="00827555"/>
  </w:style>
  <w:style w:type="character" w:customStyle="1" w:styleId="WW8Num7z7">
    <w:name w:val="WW8Num7z7"/>
    <w:rsid w:val="00827555"/>
  </w:style>
  <w:style w:type="character" w:customStyle="1" w:styleId="WW8Num7z8">
    <w:name w:val="WW8Num7z8"/>
    <w:rsid w:val="00827555"/>
  </w:style>
  <w:style w:type="character" w:customStyle="1" w:styleId="WW8Num8z0">
    <w:name w:val="WW8Num8z0"/>
    <w:rsid w:val="00827555"/>
    <w:rPr>
      <w:rFonts w:hint="default"/>
    </w:rPr>
  </w:style>
  <w:style w:type="character" w:customStyle="1" w:styleId="WW8Num8z1">
    <w:name w:val="WW8Num8z1"/>
    <w:rsid w:val="00827555"/>
  </w:style>
  <w:style w:type="character" w:customStyle="1" w:styleId="WW8Num8z2">
    <w:name w:val="WW8Num8z2"/>
    <w:rsid w:val="00827555"/>
  </w:style>
  <w:style w:type="character" w:customStyle="1" w:styleId="WW8Num8z3">
    <w:name w:val="WW8Num8z3"/>
    <w:rsid w:val="00827555"/>
  </w:style>
  <w:style w:type="character" w:customStyle="1" w:styleId="WW8Num8z4">
    <w:name w:val="WW8Num8z4"/>
    <w:rsid w:val="00827555"/>
  </w:style>
  <w:style w:type="character" w:customStyle="1" w:styleId="WW8Num8z5">
    <w:name w:val="WW8Num8z5"/>
    <w:rsid w:val="00827555"/>
  </w:style>
  <w:style w:type="character" w:customStyle="1" w:styleId="WW8Num8z6">
    <w:name w:val="WW8Num8z6"/>
    <w:rsid w:val="00827555"/>
  </w:style>
  <w:style w:type="character" w:customStyle="1" w:styleId="WW8Num8z7">
    <w:name w:val="WW8Num8z7"/>
    <w:rsid w:val="00827555"/>
  </w:style>
  <w:style w:type="character" w:customStyle="1" w:styleId="WW8Num8z8">
    <w:name w:val="WW8Num8z8"/>
    <w:rsid w:val="00827555"/>
  </w:style>
  <w:style w:type="character" w:customStyle="1" w:styleId="WW8Num9z0">
    <w:name w:val="WW8Num9z0"/>
    <w:rsid w:val="00827555"/>
    <w:rPr>
      <w:rFonts w:hint="default"/>
    </w:rPr>
  </w:style>
  <w:style w:type="character" w:customStyle="1" w:styleId="WW8Num10z0">
    <w:name w:val="WW8Num10z0"/>
    <w:rsid w:val="00827555"/>
    <w:rPr>
      <w:rFonts w:ascii="Times New Roman" w:hAnsi="Times New Roman" w:cs="Times New Roman" w:hint="default"/>
    </w:rPr>
  </w:style>
  <w:style w:type="character" w:customStyle="1" w:styleId="WW8Num11z0">
    <w:name w:val="WW8Num11z0"/>
    <w:rsid w:val="00827555"/>
    <w:rPr>
      <w:rFonts w:cs="Times New Roman" w:hint="default"/>
    </w:rPr>
  </w:style>
  <w:style w:type="character" w:customStyle="1" w:styleId="WW8Num11z1">
    <w:name w:val="WW8Num11z1"/>
    <w:rsid w:val="00827555"/>
    <w:rPr>
      <w:rFonts w:cs="Times New Roman"/>
    </w:rPr>
  </w:style>
  <w:style w:type="character" w:customStyle="1" w:styleId="WW8Num14z1">
    <w:name w:val="WW8Num14z1"/>
    <w:rsid w:val="00827555"/>
    <w:rPr>
      <w:rFonts w:cs="Times New Roman"/>
    </w:rPr>
  </w:style>
  <w:style w:type="character" w:customStyle="1" w:styleId="WW8Num16z0">
    <w:name w:val="WW8Num16z0"/>
    <w:rsid w:val="00827555"/>
    <w:rPr>
      <w:rFonts w:hint="default"/>
    </w:rPr>
  </w:style>
  <w:style w:type="character" w:customStyle="1" w:styleId="WW8Num17z1">
    <w:name w:val="WW8Num17z1"/>
    <w:rsid w:val="00827555"/>
  </w:style>
  <w:style w:type="character" w:customStyle="1" w:styleId="WW8Num17z2">
    <w:name w:val="WW8Num17z2"/>
    <w:rsid w:val="00827555"/>
  </w:style>
  <w:style w:type="character" w:customStyle="1" w:styleId="WW8Num17z3">
    <w:name w:val="WW8Num17z3"/>
    <w:rsid w:val="00827555"/>
  </w:style>
  <w:style w:type="character" w:customStyle="1" w:styleId="WW8Num17z4">
    <w:name w:val="WW8Num17z4"/>
    <w:rsid w:val="00827555"/>
  </w:style>
  <w:style w:type="character" w:customStyle="1" w:styleId="WW8Num17z5">
    <w:name w:val="WW8Num17z5"/>
    <w:rsid w:val="00827555"/>
  </w:style>
  <w:style w:type="character" w:customStyle="1" w:styleId="WW8Num17z6">
    <w:name w:val="WW8Num17z6"/>
    <w:rsid w:val="00827555"/>
  </w:style>
  <w:style w:type="character" w:customStyle="1" w:styleId="WW8Num17z7">
    <w:name w:val="WW8Num17z7"/>
    <w:rsid w:val="00827555"/>
  </w:style>
  <w:style w:type="character" w:customStyle="1" w:styleId="WW8Num17z8">
    <w:name w:val="WW8Num17z8"/>
    <w:rsid w:val="00827555"/>
  </w:style>
  <w:style w:type="character" w:customStyle="1" w:styleId="WW8Num18z0">
    <w:name w:val="WW8Num18z0"/>
    <w:rsid w:val="00827555"/>
    <w:rPr>
      <w:rFonts w:ascii="Times New Roman" w:hAnsi="Times New Roman" w:cs="Times New Roman" w:hint="default"/>
    </w:rPr>
  </w:style>
  <w:style w:type="character" w:customStyle="1" w:styleId="WW8Num19z0">
    <w:name w:val="WW8Num19z0"/>
    <w:rsid w:val="00827555"/>
    <w:rPr>
      <w:rFonts w:hint="default"/>
      <w:b w:val="0"/>
      <w:sz w:val="24"/>
      <w:u w:val="none"/>
    </w:rPr>
  </w:style>
  <w:style w:type="character" w:customStyle="1" w:styleId="WW8Num19z1">
    <w:name w:val="WW8Num19z1"/>
    <w:rsid w:val="00827555"/>
  </w:style>
  <w:style w:type="character" w:customStyle="1" w:styleId="WW8Num19z2">
    <w:name w:val="WW8Num19z2"/>
    <w:rsid w:val="00827555"/>
  </w:style>
  <w:style w:type="character" w:customStyle="1" w:styleId="WW8Num19z3">
    <w:name w:val="WW8Num19z3"/>
    <w:rsid w:val="00827555"/>
  </w:style>
  <w:style w:type="character" w:customStyle="1" w:styleId="WW8Num19z4">
    <w:name w:val="WW8Num19z4"/>
    <w:rsid w:val="00827555"/>
  </w:style>
  <w:style w:type="character" w:customStyle="1" w:styleId="WW8Num19z5">
    <w:name w:val="WW8Num19z5"/>
    <w:rsid w:val="00827555"/>
  </w:style>
  <w:style w:type="character" w:customStyle="1" w:styleId="WW8Num19z6">
    <w:name w:val="WW8Num19z6"/>
    <w:rsid w:val="00827555"/>
  </w:style>
  <w:style w:type="character" w:customStyle="1" w:styleId="WW8Num19z7">
    <w:name w:val="WW8Num19z7"/>
    <w:rsid w:val="00827555"/>
  </w:style>
  <w:style w:type="character" w:customStyle="1" w:styleId="WW8Num19z8">
    <w:name w:val="WW8Num19z8"/>
    <w:rsid w:val="00827555"/>
  </w:style>
  <w:style w:type="character" w:customStyle="1" w:styleId="WW8Num20z0">
    <w:name w:val="WW8Num20z0"/>
    <w:rsid w:val="00827555"/>
    <w:rPr>
      <w:rFonts w:hint="default"/>
    </w:rPr>
  </w:style>
  <w:style w:type="character" w:customStyle="1" w:styleId="WW8Num20z1">
    <w:name w:val="WW8Num20z1"/>
    <w:rsid w:val="00827555"/>
  </w:style>
  <w:style w:type="character" w:customStyle="1" w:styleId="WW8Num20z2">
    <w:name w:val="WW8Num20z2"/>
    <w:rsid w:val="00827555"/>
  </w:style>
  <w:style w:type="character" w:customStyle="1" w:styleId="WW8Num20z3">
    <w:name w:val="WW8Num20z3"/>
    <w:rsid w:val="00827555"/>
  </w:style>
  <w:style w:type="character" w:customStyle="1" w:styleId="WW8Num20z4">
    <w:name w:val="WW8Num20z4"/>
    <w:rsid w:val="00827555"/>
  </w:style>
  <w:style w:type="character" w:customStyle="1" w:styleId="WW8Num20z5">
    <w:name w:val="WW8Num20z5"/>
    <w:rsid w:val="00827555"/>
  </w:style>
  <w:style w:type="character" w:customStyle="1" w:styleId="WW8Num20z6">
    <w:name w:val="WW8Num20z6"/>
    <w:rsid w:val="00827555"/>
  </w:style>
  <w:style w:type="character" w:customStyle="1" w:styleId="WW8Num20z7">
    <w:name w:val="WW8Num20z7"/>
    <w:rsid w:val="00827555"/>
  </w:style>
  <w:style w:type="character" w:customStyle="1" w:styleId="WW8Num20z8">
    <w:name w:val="WW8Num20z8"/>
    <w:rsid w:val="00827555"/>
  </w:style>
  <w:style w:type="character" w:customStyle="1" w:styleId="WW8Num21z1">
    <w:name w:val="WW8Num21z1"/>
    <w:rsid w:val="00827555"/>
    <w:rPr>
      <w:rFonts w:cs="Times New Roman"/>
    </w:rPr>
  </w:style>
  <w:style w:type="character" w:customStyle="1" w:styleId="WW8Num22z0">
    <w:name w:val="WW8Num22z0"/>
    <w:rsid w:val="00827555"/>
    <w:rPr>
      <w:rFonts w:ascii="Times New Roman" w:hAnsi="Times New Roman" w:cs="Times New Roman" w:hint="default"/>
    </w:rPr>
  </w:style>
  <w:style w:type="character" w:customStyle="1" w:styleId="WW8Num23z0">
    <w:name w:val="WW8Num23z0"/>
    <w:rsid w:val="00827555"/>
    <w:rPr>
      <w:rFonts w:ascii="Times New Roman" w:hAnsi="Times New Roman" w:cs="Times New Roman" w:hint="default"/>
    </w:rPr>
  </w:style>
  <w:style w:type="character" w:customStyle="1" w:styleId="WW8Num25z0">
    <w:name w:val="WW8Num25z0"/>
    <w:rsid w:val="00827555"/>
    <w:rPr>
      <w:rFonts w:hint="default"/>
    </w:rPr>
  </w:style>
  <w:style w:type="character" w:customStyle="1" w:styleId="WW8Num27z0">
    <w:name w:val="WW8Num27z0"/>
    <w:rsid w:val="00827555"/>
    <w:rPr>
      <w:rFonts w:hint="default"/>
    </w:rPr>
  </w:style>
  <w:style w:type="character" w:customStyle="1" w:styleId="WW8Num27z1">
    <w:name w:val="WW8Num27z1"/>
    <w:rsid w:val="00827555"/>
  </w:style>
  <w:style w:type="character" w:customStyle="1" w:styleId="WW8Num27z2">
    <w:name w:val="WW8Num27z2"/>
    <w:rsid w:val="00827555"/>
  </w:style>
  <w:style w:type="character" w:customStyle="1" w:styleId="WW8Num27z3">
    <w:name w:val="WW8Num27z3"/>
    <w:rsid w:val="00827555"/>
  </w:style>
  <w:style w:type="character" w:customStyle="1" w:styleId="WW8Num27z4">
    <w:name w:val="WW8Num27z4"/>
    <w:rsid w:val="00827555"/>
  </w:style>
  <w:style w:type="character" w:customStyle="1" w:styleId="WW8Num27z5">
    <w:name w:val="WW8Num27z5"/>
    <w:rsid w:val="00827555"/>
  </w:style>
  <w:style w:type="character" w:customStyle="1" w:styleId="WW8Num27z6">
    <w:name w:val="WW8Num27z6"/>
    <w:rsid w:val="00827555"/>
  </w:style>
  <w:style w:type="character" w:customStyle="1" w:styleId="WW8Num27z7">
    <w:name w:val="WW8Num27z7"/>
    <w:rsid w:val="00827555"/>
  </w:style>
  <w:style w:type="character" w:customStyle="1" w:styleId="WW8Num27z8">
    <w:name w:val="WW8Num27z8"/>
    <w:rsid w:val="00827555"/>
  </w:style>
  <w:style w:type="character" w:customStyle="1" w:styleId="WW8Num28z1">
    <w:name w:val="WW8Num28z1"/>
    <w:rsid w:val="00827555"/>
  </w:style>
  <w:style w:type="character" w:customStyle="1" w:styleId="WW8Num28z2">
    <w:name w:val="WW8Num28z2"/>
    <w:rsid w:val="00827555"/>
  </w:style>
  <w:style w:type="character" w:customStyle="1" w:styleId="WW8Num28z3">
    <w:name w:val="WW8Num28z3"/>
    <w:rsid w:val="00827555"/>
  </w:style>
  <w:style w:type="character" w:customStyle="1" w:styleId="WW8Num28z4">
    <w:name w:val="WW8Num28z4"/>
    <w:rsid w:val="00827555"/>
  </w:style>
  <w:style w:type="character" w:customStyle="1" w:styleId="WW8Num28z5">
    <w:name w:val="WW8Num28z5"/>
    <w:rsid w:val="00827555"/>
  </w:style>
  <w:style w:type="character" w:customStyle="1" w:styleId="WW8Num28z6">
    <w:name w:val="WW8Num28z6"/>
    <w:rsid w:val="00827555"/>
  </w:style>
  <w:style w:type="character" w:customStyle="1" w:styleId="WW8Num28z7">
    <w:name w:val="WW8Num28z7"/>
    <w:rsid w:val="00827555"/>
  </w:style>
  <w:style w:type="character" w:customStyle="1" w:styleId="WW8Num28z8">
    <w:name w:val="WW8Num28z8"/>
    <w:rsid w:val="00827555"/>
  </w:style>
  <w:style w:type="character" w:customStyle="1" w:styleId="WW8Num29z0">
    <w:name w:val="WW8Num29z0"/>
    <w:rsid w:val="00827555"/>
    <w:rPr>
      <w:rFonts w:hint="default"/>
    </w:rPr>
  </w:style>
  <w:style w:type="character" w:customStyle="1" w:styleId="WW8Num29z1">
    <w:name w:val="WW8Num29z1"/>
    <w:rsid w:val="00827555"/>
  </w:style>
  <w:style w:type="character" w:customStyle="1" w:styleId="WW8Num29z2">
    <w:name w:val="WW8Num29z2"/>
    <w:rsid w:val="00827555"/>
  </w:style>
  <w:style w:type="character" w:customStyle="1" w:styleId="WW8Num29z3">
    <w:name w:val="WW8Num29z3"/>
    <w:rsid w:val="00827555"/>
  </w:style>
  <w:style w:type="character" w:customStyle="1" w:styleId="WW8Num29z4">
    <w:name w:val="WW8Num29z4"/>
    <w:rsid w:val="00827555"/>
  </w:style>
  <w:style w:type="character" w:customStyle="1" w:styleId="WW8Num29z5">
    <w:name w:val="WW8Num29z5"/>
    <w:rsid w:val="00827555"/>
  </w:style>
  <w:style w:type="character" w:customStyle="1" w:styleId="WW8Num29z6">
    <w:name w:val="WW8Num29z6"/>
    <w:rsid w:val="00827555"/>
  </w:style>
  <w:style w:type="character" w:customStyle="1" w:styleId="WW8Num29z7">
    <w:name w:val="WW8Num29z7"/>
    <w:rsid w:val="00827555"/>
  </w:style>
  <w:style w:type="character" w:customStyle="1" w:styleId="WW8Num29z8">
    <w:name w:val="WW8Num29z8"/>
    <w:rsid w:val="00827555"/>
  </w:style>
  <w:style w:type="character" w:customStyle="1" w:styleId="WW8Num30z0">
    <w:name w:val="WW8Num30z0"/>
    <w:rsid w:val="00827555"/>
    <w:rPr>
      <w:rFonts w:ascii="Times New Roman" w:hAnsi="Times New Roman" w:cs="Times New Roman" w:hint="default"/>
    </w:rPr>
  </w:style>
  <w:style w:type="character" w:customStyle="1" w:styleId="WW8Num31z1">
    <w:name w:val="WW8Num31z1"/>
    <w:rsid w:val="00827555"/>
    <w:rPr>
      <w:rFonts w:cs="Times New Roman"/>
    </w:rPr>
  </w:style>
  <w:style w:type="character" w:customStyle="1" w:styleId="WW8Num32z1">
    <w:name w:val="WW8Num32z1"/>
    <w:rsid w:val="00827555"/>
  </w:style>
  <w:style w:type="character" w:customStyle="1" w:styleId="WW8Num32z2">
    <w:name w:val="WW8Num32z2"/>
    <w:rsid w:val="00827555"/>
  </w:style>
  <w:style w:type="character" w:customStyle="1" w:styleId="WW8Num32z3">
    <w:name w:val="WW8Num32z3"/>
    <w:rsid w:val="00827555"/>
  </w:style>
  <w:style w:type="character" w:customStyle="1" w:styleId="WW8Num32z4">
    <w:name w:val="WW8Num32z4"/>
    <w:rsid w:val="00827555"/>
  </w:style>
  <w:style w:type="character" w:customStyle="1" w:styleId="WW8Num32z5">
    <w:name w:val="WW8Num32z5"/>
    <w:rsid w:val="00827555"/>
  </w:style>
  <w:style w:type="character" w:customStyle="1" w:styleId="WW8Num32z6">
    <w:name w:val="WW8Num32z6"/>
    <w:rsid w:val="00827555"/>
  </w:style>
  <w:style w:type="character" w:customStyle="1" w:styleId="WW8Num32z7">
    <w:name w:val="WW8Num32z7"/>
    <w:rsid w:val="00827555"/>
  </w:style>
  <w:style w:type="character" w:customStyle="1" w:styleId="WW8Num32z8">
    <w:name w:val="WW8Num32z8"/>
    <w:rsid w:val="00827555"/>
  </w:style>
  <w:style w:type="character" w:customStyle="1" w:styleId="WW8Num34z0">
    <w:name w:val="WW8Num34z0"/>
    <w:rsid w:val="00827555"/>
    <w:rPr>
      <w:rFonts w:cs="Times New Roman" w:hint="default"/>
    </w:rPr>
  </w:style>
  <w:style w:type="character" w:customStyle="1" w:styleId="WW8Num34z1">
    <w:name w:val="WW8Num34z1"/>
    <w:rsid w:val="00827555"/>
    <w:rPr>
      <w:rFonts w:cs="Times New Roman"/>
    </w:rPr>
  </w:style>
  <w:style w:type="character" w:customStyle="1" w:styleId="WW8Num35z1">
    <w:name w:val="WW8Num35z1"/>
    <w:rsid w:val="00827555"/>
  </w:style>
  <w:style w:type="character" w:customStyle="1" w:styleId="WW8Num35z2">
    <w:name w:val="WW8Num35z2"/>
    <w:rsid w:val="00827555"/>
  </w:style>
  <w:style w:type="character" w:customStyle="1" w:styleId="WW8Num35z3">
    <w:name w:val="WW8Num35z3"/>
    <w:rsid w:val="00827555"/>
  </w:style>
  <w:style w:type="character" w:customStyle="1" w:styleId="WW8Num35z4">
    <w:name w:val="WW8Num35z4"/>
    <w:rsid w:val="00827555"/>
  </w:style>
  <w:style w:type="character" w:customStyle="1" w:styleId="WW8Num35z5">
    <w:name w:val="WW8Num35z5"/>
    <w:rsid w:val="00827555"/>
  </w:style>
  <w:style w:type="character" w:customStyle="1" w:styleId="WW8Num35z6">
    <w:name w:val="WW8Num35z6"/>
    <w:rsid w:val="00827555"/>
  </w:style>
  <w:style w:type="character" w:customStyle="1" w:styleId="WW8Num35z7">
    <w:name w:val="WW8Num35z7"/>
    <w:rsid w:val="00827555"/>
  </w:style>
  <w:style w:type="character" w:customStyle="1" w:styleId="WW8Num35z8">
    <w:name w:val="WW8Num35z8"/>
    <w:rsid w:val="00827555"/>
  </w:style>
  <w:style w:type="character" w:customStyle="1" w:styleId="WW8Num39z0">
    <w:name w:val="WW8Num39z0"/>
    <w:rsid w:val="00827555"/>
    <w:rPr>
      <w:rFonts w:cs="Times New Roman" w:hint="default"/>
    </w:rPr>
  </w:style>
  <w:style w:type="character" w:customStyle="1" w:styleId="WW8Num39z1">
    <w:name w:val="WW8Num39z1"/>
    <w:rsid w:val="00827555"/>
    <w:rPr>
      <w:rFonts w:cs="Times New Roman"/>
    </w:rPr>
  </w:style>
  <w:style w:type="numbering" w:customStyle="1" w:styleId="26">
    <w:name w:val="Нет списка2"/>
    <w:next w:val="a2"/>
    <w:uiPriority w:val="99"/>
    <w:semiHidden/>
    <w:rsid w:val="00827555"/>
  </w:style>
  <w:style w:type="table" w:customStyle="1" w:styleId="27">
    <w:name w:val="Сетка таблицы2"/>
    <w:basedOn w:val="a1"/>
    <w:next w:val="af4"/>
    <w:uiPriority w:val="59"/>
    <w:rsid w:val="008275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27555"/>
  </w:style>
  <w:style w:type="character" w:customStyle="1" w:styleId="af9">
    <w:name w:val="Цветовое выделение"/>
    <w:uiPriority w:val="99"/>
    <w:rsid w:val="0082755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8275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275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82755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8275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827555"/>
    <w:rPr>
      <w:rFonts w:ascii="Arial" w:eastAsia="Times New Roman" w:hAnsi="Arial" w:cs="Times New Roman"/>
      <w:sz w:val="20"/>
      <w:szCs w:val="20"/>
      <w:lang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2755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27555"/>
    <w:rPr>
      <w:b/>
      <w:bCs/>
    </w:rPr>
  </w:style>
  <w:style w:type="paragraph" w:customStyle="1" w:styleId="book">
    <w:name w:val="book"/>
    <w:basedOn w:val="a"/>
    <w:rsid w:val="0082755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8">
    <w:name w:val=" Знак2 Знак Знак"/>
    <w:rsid w:val="00827555"/>
    <w:rPr>
      <w:b/>
      <w:bCs/>
      <w:sz w:val="32"/>
    </w:rPr>
  </w:style>
  <w:style w:type="paragraph" w:customStyle="1" w:styleId="ListParagraph">
    <w:name w:val="List Paragraph"/>
    <w:basedOn w:val="a"/>
    <w:rsid w:val="0082755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alloonTextChar">
    <w:name w:val="Balloon Text Char"/>
    <w:semiHidden/>
    <w:locked/>
    <w:rsid w:val="00827555"/>
    <w:rPr>
      <w:rFonts w:ascii="Tahoma" w:hAnsi="Tahoma" w:cs="Tahoma"/>
      <w:sz w:val="16"/>
      <w:szCs w:val="16"/>
    </w:rPr>
  </w:style>
  <w:style w:type="character" w:styleId="aff0">
    <w:name w:val="FollowedHyperlink"/>
    <w:uiPriority w:val="99"/>
    <w:semiHidden/>
    <w:unhideWhenUsed/>
    <w:rsid w:val="00827555"/>
    <w:rPr>
      <w:color w:val="800080"/>
      <w:u w:val="single"/>
    </w:rPr>
  </w:style>
  <w:style w:type="paragraph" w:customStyle="1" w:styleId="xl65">
    <w:name w:val="xl65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2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B0F0"/>
      <w:sz w:val="20"/>
      <w:szCs w:val="20"/>
      <w:lang w:eastAsia="ru-RU"/>
    </w:rPr>
  </w:style>
  <w:style w:type="paragraph" w:customStyle="1" w:styleId="xl76">
    <w:name w:val="xl76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F0"/>
      <w:sz w:val="20"/>
      <w:szCs w:val="20"/>
      <w:lang w:eastAsia="ru-RU"/>
    </w:rPr>
  </w:style>
  <w:style w:type="paragraph" w:customStyle="1" w:styleId="xl77">
    <w:name w:val="xl77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B0F0"/>
      <w:sz w:val="20"/>
      <w:szCs w:val="20"/>
      <w:lang w:eastAsia="ru-RU"/>
    </w:rPr>
  </w:style>
  <w:style w:type="paragraph" w:customStyle="1" w:styleId="xl78">
    <w:name w:val="xl78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B0F0"/>
      <w:sz w:val="20"/>
      <w:szCs w:val="20"/>
      <w:lang w:eastAsia="ru-RU"/>
    </w:rPr>
  </w:style>
  <w:style w:type="paragraph" w:customStyle="1" w:styleId="xl79">
    <w:name w:val="xl79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0"/>
      <w:szCs w:val="20"/>
      <w:lang w:eastAsia="ru-RU"/>
    </w:rPr>
  </w:style>
  <w:style w:type="paragraph" w:customStyle="1" w:styleId="xl80">
    <w:name w:val="xl80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1">
    <w:name w:val="xl81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2">
    <w:name w:val="xl82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B0F0"/>
      <w:sz w:val="20"/>
      <w:szCs w:val="20"/>
      <w:lang w:eastAsia="ru-RU"/>
    </w:rPr>
  </w:style>
  <w:style w:type="paragraph" w:customStyle="1" w:styleId="xl92">
    <w:name w:val="xl92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3">
    <w:name w:val="xl93"/>
    <w:basedOn w:val="a"/>
    <w:rsid w:val="00827555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82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2755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275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8275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8275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8275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82755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8275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275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2755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8275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8275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8275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82755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8275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275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82755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275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8275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8275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8DB4E2"/>
      <w:sz w:val="18"/>
      <w:szCs w:val="18"/>
      <w:lang w:eastAsia="ru-RU"/>
    </w:rPr>
  </w:style>
  <w:style w:type="paragraph" w:customStyle="1" w:styleId="xl119">
    <w:name w:val="xl119"/>
    <w:basedOn w:val="a"/>
    <w:rsid w:val="008275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8DB4E2"/>
      <w:sz w:val="18"/>
      <w:szCs w:val="18"/>
      <w:lang w:eastAsia="ru-RU"/>
    </w:rPr>
  </w:style>
  <w:style w:type="paragraph" w:customStyle="1" w:styleId="xl120">
    <w:name w:val="xl120"/>
    <w:basedOn w:val="a"/>
    <w:rsid w:val="008275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8DB4E2"/>
      <w:sz w:val="18"/>
      <w:szCs w:val="18"/>
      <w:lang w:eastAsia="ru-RU"/>
    </w:rPr>
  </w:style>
  <w:style w:type="paragraph" w:customStyle="1" w:styleId="xl121">
    <w:name w:val="xl121"/>
    <w:basedOn w:val="a"/>
    <w:rsid w:val="008275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8275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34">
    <w:name w:val="Нет списка3"/>
    <w:next w:val="a2"/>
    <w:uiPriority w:val="99"/>
    <w:semiHidden/>
    <w:rsid w:val="00827555"/>
  </w:style>
  <w:style w:type="table" w:customStyle="1" w:styleId="35">
    <w:name w:val="Сетка таблицы3"/>
    <w:basedOn w:val="a1"/>
    <w:next w:val="af4"/>
    <w:uiPriority w:val="59"/>
    <w:rsid w:val="008275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827555"/>
  </w:style>
  <w:style w:type="paragraph" w:customStyle="1" w:styleId="ConsNonformat">
    <w:name w:val="ConsNonformat"/>
    <w:rsid w:val="008275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Основной текст Знак1"/>
    <w:rsid w:val="00827555"/>
    <w:rPr>
      <w:b/>
      <w:bCs/>
      <w:sz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A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15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51177-EB3C-4AA5-9C3D-9DEBD07F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32</Pages>
  <Words>8525</Words>
  <Characters>48593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UD-1</cp:lastModifiedBy>
  <cp:revision>26</cp:revision>
  <cp:lastPrinted>2026-05-13T07:29:00Z</cp:lastPrinted>
  <dcterms:created xsi:type="dcterms:W3CDTF">2026-05-13T06:53:00Z</dcterms:created>
  <dcterms:modified xsi:type="dcterms:W3CDTF">2026-05-13T07:29:00Z</dcterms:modified>
</cp:coreProperties>
</file>