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6E5706">
        <w:rPr>
          <w:sz w:val="24"/>
          <w:szCs w:val="24"/>
          <w:u w:val="single"/>
        </w:rPr>
        <w:t>1</w:t>
      </w:r>
      <w:r w:rsidR="00AA24DA">
        <w:rPr>
          <w:sz w:val="24"/>
          <w:szCs w:val="24"/>
          <w:u w:val="single"/>
        </w:rPr>
        <w:t>6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007106">
        <w:rPr>
          <w:sz w:val="24"/>
          <w:szCs w:val="24"/>
          <w:u w:val="single"/>
        </w:rPr>
        <w:t>1</w:t>
      </w:r>
      <w:r w:rsidR="006E5706">
        <w:rPr>
          <w:sz w:val="24"/>
          <w:szCs w:val="24"/>
          <w:u w:val="single"/>
        </w:rPr>
        <w:t>9</w:t>
      </w:r>
      <w:r w:rsidR="004D00F6">
        <w:rPr>
          <w:sz w:val="24"/>
          <w:szCs w:val="24"/>
          <w:u w:val="single"/>
        </w:rPr>
        <w:t>6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</w:tblGrid>
      <w:tr w:rsidR="00772BB4" w:rsidRPr="004D00F6" w:rsidTr="00007106">
        <w:trPr>
          <w:trHeight w:val="46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8456F" w:rsidRPr="004D00F6" w:rsidRDefault="004D00F6" w:rsidP="00290B4C">
            <w:pPr>
              <w:jc w:val="both"/>
              <w:rPr>
                <w:color w:val="auto"/>
                <w:sz w:val="24"/>
                <w:szCs w:val="24"/>
              </w:rPr>
            </w:pPr>
            <w:r w:rsidRPr="004D00F6">
              <w:rPr>
                <w:bCs/>
                <w:iCs/>
                <w:sz w:val="24"/>
                <w:szCs w:val="24"/>
              </w:rPr>
              <w:t>Об утверждении Плана подготовки к отопительному периоду 2026-2027 годов на территории МО «Печорский муниципальный округ»</w:t>
            </w:r>
          </w:p>
          <w:p w:rsidR="00303C81" w:rsidRPr="004D00F6" w:rsidRDefault="00F41723" w:rsidP="00290B4C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4D00F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E72E7" w:rsidRPr="004D00F6" w:rsidRDefault="004D00F6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4D00F6">
        <w:rPr>
          <w:bCs/>
          <w:iCs/>
          <w:sz w:val="24"/>
          <w:szCs w:val="24"/>
        </w:rPr>
        <w:t>В соответствии с Федеральным законом от 27.07.2010 № 190-ФЗ «О теплоснабжении», Приказом Минэнерго России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муниципального образования «Печорский  муниципальный округ» в целях поэтапной подготовки к отопительному периоду 2026-2027 годов, Администрация Печорского муниципального округа</w:t>
      </w:r>
    </w:p>
    <w:p w:rsidR="006E5706" w:rsidRPr="004D00F6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4D00F6">
        <w:rPr>
          <w:color w:val="000000" w:themeColor="text1"/>
          <w:sz w:val="24"/>
          <w:szCs w:val="24"/>
        </w:rPr>
        <w:t>ПОСТАНОВЛЯЕТ:</w:t>
      </w:r>
    </w:p>
    <w:p w:rsidR="004D00F6" w:rsidRPr="004D00F6" w:rsidRDefault="004D00F6" w:rsidP="00364104">
      <w:pPr>
        <w:jc w:val="center"/>
        <w:outlineLvl w:val="0"/>
        <w:rPr>
          <w:color w:val="000000" w:themeColor="text1"/>
          <w:sz w:val="24"/>
          <w:szCs w:val="24"/>
        </w:rPr>
      </w:pPr>
    </w:p>
    <w:p w:rsidR="004D00F6" w:rsidRPr="004D00F6" w:rsidRDefault="004D00F6" w:rsidP="004D00F6">
      <w:pPr>
        <w:ind w:firstLine="708"/>
        <w:jc w:val="both"/>
        <w:rPr>
          <w:bCs/>
          <w:iCs/>
          <w:sz w:val="24"/>
          <w:szCs w:val="24"/>
        </w:rPr>
      </w:pPr>
      <w:r w:rsidRPr="004D00F6">
        <w:rPr>
          <w:bCs/>
          <w:iCs/>
          <w:sz w:val="24"/>
          <w:szCs w:val="24"/>
        </w:rPr>
        <w:t>1.Утвердить План подготовки к отопительному периоду 2026-2027 годов муниципального образования «Печорский муниципальный округ» согласно приложения № 1 к настоящему постановлению.</w:t>
      </w:r>
    </w:p>
    <w:p w:rsidR="004D00F6" w:rsidRPr="004D00F6" w:rsidRDefault="004D00F6" w:rsidP="004D00F6">
      <w:pPr>
        <w:ind w:firstLine="708"/>
        <w:jc w:val="both"/>
        <w:rPr>
          <w:bCs/>
          <w:iCs/>
          <w:sz w:val="24"/>
          <w:szCs w:val="24"/>
        </w:rPr>
      </w:pPr>
      <w:r w:rsidRPr="004D00F6">
        <w:rPr>
          <w:sz w:val="24"/>
          <w:szCs w:val="24"/>
        </w:rPr>
        <w:t>2. Контроль за исполнением настоящего постановления возложить на заместителя Главы Администрации Печорского муниципального округа  И.С. Гребенкову.</w:t>
      </w:r>
    </w:p>
    <w:p w:rsidR="004D00F6" w:rsidRPr="004D00F6" w:rsidRDefault="004D00F6" w:rsidP="004D00F6">
      <w:pPr>
        <w:ind w:firstLine="708"/>
        <w:jc w:val="both"/>
        <w:rPr>
          <w:bCs/>
          <w:iCs/>
          <w:sz w:val="24"/>
          <w:szCs w:val="24"/>
        </w:rPr>
      </w:pPr>
      <w:r w:rsidRPr="004D00F6">
        <w:rPr>
          <w:sz w:val="24"/>
          <w:szCs w:val="24"/>
        </w:rPr>
        <w:t>3. Опубликовать настоящее постановление на официальном сайте Администрации Печорского муниципального округа в сети «Интернет».</w:t>
      </w:r>
    </w:p>
    <w:p w:rsidR="00ED054A" w:rsidRDefault="00ED054A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4D00F6" w:rsidP="00222563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9E03F1" w:rsidRPr="00947E0F">
        <w:rPr>
          <w:sz w:val="24"/>
          <w:szCs w:val="24"/>
        </w:rPr>
        <w:t>Управляющ</w:t>
      </w:r>
      <w:r>
        <w:rPr>
          <w:sz w:val="24"/>
          <w:szCs w:val="24"/>
        </w:rPr>
        <w:t>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Н.М. Чепюк</w:t>
      </w: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Default="004D00F6" w:rsidP="00222563">
      <w:pPr>
        <w:rPr>
          <w:sz w:val="24"/>
          <w:szCs w:val="24"/>
        </w:rPr>
      </w:pPr>
    </w:p>
    <w:p w:rsidR="004D00F6" w:rsidRPr="004D00F6" w:rsidRDefault="004D00F6" w:rsidP="004D00F6">
      <w:pPr>
        <w:widowControl w:val="0"/>
        <w:ind w:firstLine="851"/>
        <w:jc w:val="right"/>
        <w:rPr>
          <w:sz w:val="24"/>
          <w:szCs w:val="24"/>
        </w:rPr>
      </w:pPr>
      <w:r w:rsidRPr="004D00F6">
        <w:rPr>
          <w:sz w:val="24"/>
          <w:szCs w:val="24"/>
        </w:rPr>
        <w:t>Приложение № 1  к</w:t>
      </w:r>
    </w:p>
    <w:p w:rsidR="004D00F6" w:rsidRPr="004D00F6" w:rsidRDefault="004D00F6" w:rsidP="004D00F6">
      <w:pPr>
        <w:widowControl w:val="0"/>
        <w:ind w:firstLine="851"/>
        <w:jc w:val="right"/>
        <w:rPr>
          <w:sz w:val="24"/>
          <w:szCs w:val="24"/>
        </w:rPr>
      </w:pPr>
      <w:r w:rsidRPr="004D00F6">
        <w:rPr>
          <w:sz w:val="24"/>
          <w:szCs w:val="24"/>
        </w:rPr>
        <w:t xml:space="preserve">Постановлению Администрации </w:t>
      </w:r>
    </w:p>
    <w:p w:rsidR="004D00F6" w:rsidRPr="004D00F6" w:rsidRDefault="004D00F6" w:rsidP="004D00F6">
      <w:pPr>
        <w:widowControl w:val="0"/>
        <w:ind w:firstLine="851"/>
        <w:jc w:val="right"/>
        <w:rPr>
          <w:sz w:val="24"/>
          <w:szCs w:val="24"/>
        </w:rPr>
      </w:pPr>
      <w:r w:rsidRPr="004D00F6">
        <w:rPr>
          <w:sz w:val="24"/>
          <w:szCs w:val="24"/>
        </w:rPr>
        <w:t>Печорского муниципального округа</w:t>
      </w:r>
    </w:p>
    <w:p w:rsidR="004D00F6" w:rsidRPr="004D00F6" w:rsidRDefault="004D00F6" w:rsidP="004D00F6">
      <w:pPr>
        <w:widowControl w:val="0"/>
        <w:ind w:firstLine="851"/>
        <w:jc w:val="right"/>
        <w:rPr>
          <w:sz w:val="24"/>
          <w:szCs w:val="24"/>
        </w:rPr>
      </w:pPr>
      <w:bookmarkStart w:id="0" w:name="_GoBack"/>
      <w:bookmarkEnd w:id="0"/>
      <w:r w:rsidRPr="004D00F6">
        <w:rPr>
          <w:sz w:val="24"/>
          <w:szCs w:val="24"/>
        </w:rPr>
        <w:t xml:space="preserve">№ </w:t>
      </w:r>
      <w:r w:rsidRPr="004D00F6">
        <w:rPr>
          <w:sz w:val="24"/>
          <w:szCs w:val="24"/>
          <w:u w:val="single"/>
        </w:rPr>
        <w:t>16.04.2026 г</w:t>
      </w:r>
      <w:r w:rsidRPr="004D00F6">
        <w:rPr>
          <w:sz w:val="24"/>
          <w:szCs w:val="24"/>
        </w:rPr>
        <w:t xml:space="preserve">.  № </w:t>
      </w:r>
      <w:r w:rsidRPr="004D00F6">
        <w:rPr>
          <w:sz w:val="24"/>
          <w:szCs w:val="24"/>
          <w:u w:val="single"/>
        </w:rPr>
        <w:t>196</w:t>
      </w:r>
    </w:p>
    <w:p w:rsidR="004D00F6" w:rsidRDefault="004D00F6" w:rsidP="004D00F6"/>
    <w:p w:rsidR="004D00F6" w:rsidRPr="004D00F6" w:rsidRDefault="004D00F6" w:rsidP="004D00F6">
      <w:pPr>
        <w:jc w:val="center"/>
        <w:rPr>
          <w:bCs/>
          <w:i/>
          <w:iCs/>
        </w:rPr>
      </w:pPr>
      <w:r w:rsidRPr="004D00F6">
        <w:rPr>
          <w:bCs/>
          <w:i/>
          <w:iCs/>
        </w:rPr>
        <w:t>План подготовки к отопительному периоду 2026-2027 годов</w:t>
      </w:r>
    </w:p>
    <w:tbl>
      <w:tblPr>
        <w:tblStyle w:val="afffff5"/>
        <w:tblW w:w="10065" w:type="dxa"/>
        <w:tblInd w:w="-601" w:type="dxa"/>
        <w:tblLayout w:type="fixed"/>
        <w:tblLook w:val="04A0"/>
      </w:tblPr>
      <w:tblGrid>
        <w:gridCol w:w="675"/>
        <w:gridCol w:w="3970"/>
        <w:gridCol w:w="33"/>
        <w:gridCol w:w="3969"/>
        <w:gridCol w:w="30"/>
        <w:gridCol w:w="1388"/>
      </w:tblGrid>
      <w:tr w:rsidR="004D00F6" w:rsidRPr="004D00F6" w:rsidTr="009C6709">
        <w:trPr>
          <w:tblHeader/>
        </w:trPr>
        <w:tc>
          <w:tcPr>
            <w:tcW w:w="675" w:type="dxa"/>
            <w:vAlign w:val="center"/>
          </w:tcPr>
          <w:p w:rsidR="004D00F6" w:rsidRPr="004D00F6" w:rsidRDefault="004D00F6" w:rsidP="009C6709">
            <w:pPr>
              <w:jc w:val="center"/>
              <w:rPr>
                <w:i/>
              </w:rPr>
            </w:pPr>
            <w:r w:rsidRPr="004D00F6">
              <w:rPr>
                <w:i/>
              </w:rPr>
              <w:t>№ п/п</w:t>
            </w:r>
          </w:p>
        </w:tc>
        <w:tc>
          <w:tcPr>
            <w:tcW w:w="3970" w:type="dxa"/>
            <w:vAlign w:val="center"/>
          </w:tcPr>
          <w:p w:rsidR="004D00F6" w:rsidRPr="004D00F6" w:rsidRDefault="004D00F6" w:rsidP="009C6709">
            <w:pPr>
              <w:jc w:val="center"/>
              <w:rPr>
                <w:i/>
              </w:rPr>
            </w:pPr>
            <w:r w:rsidRPr="004D00F6">
              <w:rPr>
                <w:i/>
              </w:rPr>
              <w:t>Наименование</w:t>
            </w:r>
          </w:p>
        </w:tc>
        <w:tc>
          <w:tcPr>
            <w:tcW w:w="4032" w:type="dxa"/>
            <w:gridSpan w:val="3"/>
            <w:vAlign w:val="center"/>
          </w:tcPr>
          <w:p w:rsidR="004D00F6" w:rsidRPr="004D00F6" w:rsidRDefault="004D00F6" w:rsidP="009C6709">
            <w:pPr>
              <w:jc w:val="center"/>
              <w:rPr>
                <w:i/>
              </w:rPr>
            </w:pPr>
            <w:r w:rsidRPr="004D00F6">
              <w:rPr>
                <w:i/>
              </w:rPr>
              <w:t>Описание</w:t>
            </w:r>
          </w:p>
        </w:tc>
        <w:tc>
          <w:tcPr>
            <w:tcW w:w="1388" w:type="dxa"/>
            <w:vAlign w:val="center"/>
          </w:tcPr>
          <w:p w:rsidR="004D00F6" w:rsidRPr="004D00F6" w:rsidRDefault="004D00F6" w:rsidP="009C6709">
            <w:pPr>
              <w:jc w:val="center"/>
              <w:rPr>
                <w:i/>
              </w:rPr>
            </w:pPr>
            <w:r w:rsidRPr="004D00F6">
              <w:rPr>
                <w:i/>
              </w:rPr>
              <w:t>Примечание</w:t>
            </w:r>
          </w:p>
        </w:tc>
      </w:tr>
      <w:tr w:rsidR="004D00F6" w:rsidRPr="004D00F6" w:rsidTr="009C6709">
        <w:tc>
          <w:tcPr>
            <w:tcW w:w="10065" w:type="dxa"/>
            <w:gridSpan w:val="6"/>
          </w:tcPr>
          <w:p w:rsidR="004D00F6" w:rsidRPr="004D00F6" w:rsidRDefault="004D00F6" w:rsidP="009C6709">
            <w:pPr>
              <w:ind w:left="-567"/>
              <w:jc w:val="center"/>
              <w:rPr>
                <w:b/>
              </w:rPr>
            </w:pPr>
            <w:r w:rsidRPr="004D00F6">
              <w:rPr>
                <w:b/>
              </w:rPr>
              <w:t xml:space="preserve">1. Общие сведения 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1.1</w:t>
            </w: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Муниципальное образование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МО «Печорский муниципальный округ»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1.2</w:t>
            </w: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 xml:space="preserve"> Теплоснабжающие и теплосетевые организации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ООО «Теплоэнерго Псков»</w:t>
            </w:r>
          </w:p>
          <w:p w:rsidR="004D00F6" w:rsidRPr="004D00F6" w:rsidRDefault="004D00F6" w:rsidP="009C6709">
            <w:pPr>
              <w:jc w:val="center"/>
            </w:pPr>
            <w:r w:rsidRPr="004D00F6">
              <w:t>МП «Печорские тепловые сети»</w:t>
            </w:r>
          </w:p>
          <w:p w:rsidR="004D00F6" w:rsidRPr="004D00F6" w:rsidRDefault="004D00F6" w:rsidP="009C6709">
            <w:pPr>
              <w:jc w:val="center"/>
            </w:pPr>
            <w:r w:rsidRPr="004D00F6">
              <w:t>ГБУ ПО «Псковавтодор»</w:t>
            </w:r>
          </w:p>
          <w:p w:rsidR="004D00F6" w:rsidRPr="004D00F6" w:rsidRDefault="004D00F6" w:rsidP="009C6709">
            <w:pPr>
              <w:jc w:val="center"/>
            </w:pPr>
            <w:r w:rsidRPr="004D00F6">
              <w:t>Дирекции пансионата «Кривск» Службы по обеспечению деятельности объектов Банка России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10065" w:type="dxa"/>
            <w:gridSpan w:val="6"/>
          </w:tcPr>
          <w:p w:rsidR="004D00F6" w:rsidRPr="004D00F6" w:rsidRDefault="004D00F6" w:rsidP="009C6709">
            <w:pPr>
              <w:ind w:left="-567"/>
              <w:jc w:val="center"/>
              <w:rPr>
                <w:b/>
              </w:rPr>
            </w:pPr>
            <w:r w:rsidRPr="004D00F6">
              <w:rPr>
                <w:b/>
              </w:rPr>
              <w:t>2. Анализ прохождения предыдущих трех отопительных периодов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2.1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Начало отопительного сезона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24.09.2022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09.10.2023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2024-2025г.г.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01.10.2024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2.2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Завершение отопительного сезона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10.05.2023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06.05.2024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2024-2025г.г.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center"/>
            </w:pPr>
            <w:r w:rsidRPr="004D00F6">
              <w:t>19.05.2024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2.3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Продолжительность отопительного периода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223 дня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211 дней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2024-2025г.г.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230 дней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rPr>
          <w:trHeight w:val="69"/>
        </w:trPr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2.4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Погодные условия</w:t>
            </w:r>
          </w:p>
        </w:tc>
      </w:tr>
      <w:tr w:rsidR="004D00F6" w:rsidRPr="004D00F6" w:rsidTr="009C6709">
        <w:trPr>
          <w:trHeight w:val="67"/>
        </w:trPr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4003" w:type="dxa"/>
            <w:gridSpan w:val="2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3969" w:type="dxa"/>
          </w:tcPr>
          <w:p w:rsidR="004D00F6" w:rsidRPr="004D00F6" w:rsidRDefault="004D00F6" w:rsidP="009C6709">
            <w:pPr>
              <w:jc w:val="both"/>
            </w:pPr>
            <w:r w:rsidRPr="004D00F6">
              <w:t>- средняя температура наружного воздуха за ОЗП составила:   - 5,4 градусов;</w:t>
            </w:r>
          </w:p>
          <w:p w:rsidR="004D00F6" w:rsidRPr="004D00F6" w:rsidRDefault="004D00F6" w:rsidP="009C6709">
            <w:pPr>
              <w:jc w:val="both"/>
            </w:pPr>
            <w:r w:rsidRPr="004D00F6">
              <w:t>- аномально-низкая температура наружного воздуха опускалась до: - 22 градусов;</w:t>
            </w:r>
          </w:p>
          <w:p w:rsidR="004D00F6" w:rsidRPr="004D00F6" w:rsidRDefault="004D00F6" w:rsidP="009C6709">
            <w:pPr>
              <w:jc w:val="both"/>
            </w:pPr>
            <w:r w:rsidRPr="004D00F6">
              <w:t xml:space="preserve">- осадки с сильным ветром составляли среднестатистическое значение. </w:t>
            </w:r>
          </w:p>
        </w:tc>
        <w:tc>
          <w:tcPr>
            <w:tcW w:w="1418" w:type="dxa"/>
            <w:gridSpan w:val="2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rPr>
          <w:trHeight w:val="67"/>
        </w:trPr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4003" w:type="dxa"/>
            <w:gridSpan w:val="2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3969" w:type="dxa"/>
          </w:tcPr>
          <w:p w:rsidR="004D00F6" w:rsidRPr="004D00F6" w:rsidRDefault="004D00F6" w:rsidP="009C6709">
            <w:pPr>
              <w:jc w:val="both"/>
            </w:pPr>
            <w:r w:rsidRPr="004D00F6">
              <w:t>- средняя температура наружного воздуха за ОЗП составила:   - 5,0 градуса;</w:t>
            </w:r>
          </w:p>
          <w:p w:rsidR="004D00F6" w:rsidRPr="004D00F6" w:rsidRDefault="004D00F6" w:rsidP="009C6709">
            <w:pPr>
              <w:jc w:val="both"/>
            </w:pPr>
            <w:r w:rsidRPr="004D00F6">
              <w:t>- аномально-низкая температура наружного воздуха опускалась до: - 25 градусов;</w:t>
            </w:r>
          </w:p>
          <w:p w:rsidR="004D00F6" w:rsidRPr="004D00F6" w:rsidRDefault="004D00F6" w:rsidP="009C6709">
            <w:pPr>
              <w:jc w:val="both"/>
            </w:pPr>
            <w:r w:rsidRPr="004D00F6">
              <w:t>- осадки с сильным ветром составляли среднестатистическое значение.</w:t>
            </w:r>
          </w:p>
        </w:tc>
        <w:tc>
          <w:tcPr>
            <w:tcW w:w="1418" w:type="dxa"/>
            <w:gridSpan w:val="2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rPr>
          <w:trHeight w:val="67"/>
        </w:trPr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4003" w:type="dxa"/>
            <w:gridSpan w:val="2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3969" w:type="dxa"/>
          </w:tcPr>
          <w:p w:rsidR="004D00F6" w:rsidRPr="004D00F6" w:rsidRDefault="004D00F6" w:rsidP="009C6709">
            <w:pPr>
              <w:jc w:val="both"/>
            </w:pPr>
            <w:r w:rsidRPr="004D00F6">
              <w:t>- средняя температура наружного воздуха за ОЗП составила:   - 6,0 градусов;</w:t>
            </w:r>
          </w:p>
          <w:p w:rsidR="004D00F6" w:rsidRPr="004D00F6" w:rsidRDefault="004D00F6" w:rsidP="009C6709">
            <w:pPr>
              <w:jc w:val="both"/>
            </w:pPr>
            <w:r w:rsidRPr="004D00F6">
              <w:t>- аномально-низкая температура наружного воздуха опускалась до: - 27 градусов;</w:t>
            </w:r>
          </w:p>
          <w:p w:rsidR="004D00F6" w:rsidRPr="004D00F6" w:rsidRDefault="004D00F6" w:rsidP="009C6709">
            <w:pPr>
              <w:jc w:val="both"/>
            </w:pPr>
            <w:r w:rsidRPr="004D00F6">
              <w:t>- осадки с сильным ветром составляли среднестатистическое значение.</w:t>
            </w:r>
          </w:p>
        </w:tc>
        <w:tc>
          <w:tcPr>
            <w:tcW w:w="1418" w:type="dxa"/>
            <w:gridSpan w:val="2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rPr>
          <w:trHeight w:val="135"/>
        </w:trPr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2.5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Технологические нарушения по внешним причинам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 xml:space="preserve"> 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 xml:space="preserve"> 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2.6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Технологические нарушения по внутренним причинам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 xml:space="preserve"> 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2.7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Наличие обращений по качеству параметров микроклимата в помещениях, теплоносителя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2.8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Аварийные ситуации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нет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2.9</w:t>
            </w:r>
          </w:p>
        </w:tc>
        <w:tc>
          <w:tcPr>
            <w:tcW w:w="9390" w:type="dxa"/>
            <w:gridSpan w:val="5"/>
          </w:tcPr>
          <w:p w:rsidR="004D00F6" w:rsidRPr="004D00F6" w:rsidRDefault="004D00F6" w:rsidP="009C6709">
            <w:pPr>
              <w:jc w:val="center"/>
            </w:pPr>
            <w:r w:rsidRPr="004D00F6">
              <w:t>Особенности функционирования объектов теплоснабжения и их оборудования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2022-2023г.г.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в штатном режиме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2023-2024г.г.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в штатном режиме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</w:p>
        </w:tc>
        <w:tc>
          <w:tcPr>
            <w:tcW w:w="3970" w:type="dxa"/>
          </w:tcPr>
          <w:p w:rsidR="004D00F6" w:rsidRPr="004D00F6" w:rsidRDefault="004D00F6" w:rsidP="009C6709">
            <w:pPr>
              <w:jc w:val="both"/>
            </w:pPr>
            <w:r w:rsidRPr="004D00F6">
              <w:t>2025-2026г.г.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pPr>
              <w:jc w:val="both"/>
            </w:pPr>
            <w:r w:rsidRPr="004D00F6">
              <w:t>в штатном режиме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10065" w:type="dxa"/>
            <w:gridSpan w:val="6"/>
            <w:shd w:val="clear" w:color="auto" w:fill="auto"/>
          </w:tcPr>
          <w:p w:rsidR="004D00F6" w:rsidRPr="004D00F6" w:rsidRDefault="004D00F6" w:rsidP="009C6709">
            <w:pPr>
              <w:jc w:val="center"/>
              <w:rPr>
                <w:b/>
                <w:bCs/>
                <w:iCs/>
              </w:rPr>
            </w:pPr>
            <w:r w:rsidRPr="004D00F6">
              <w:rPr>
                <w:b/>
              </w:rPr>
              <w:t xml:space="preserve">3. </w:t>
            </w:r>
            <w:r w:rsidRPr="004D00F6">
              <w:rPr>
                <w:b/>
                <w:bCs/>
                <w:iCs/>
              </w:rPr>
              <w:t>План подготовки к отопительному периоду 2026-2027 годов</w:t>
            </w: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образовании. (После утверждения в течении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01.04.2026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3.2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15.05.2026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3.3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01.07.2026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3.4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На постоянной основе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3.5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Создание комиссии по обеспечению готовности к отопительному периоду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15.08.2026</w:t>
            </w:r>
          </w:p>
          <w:p w:rsidR="004D00F6" w:rsidRPr="004D00F6" w:rsidRDefault="004D00F6" w:rsidP="009C6709"/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3.6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Разработка программы проведения оценки обеспечения готовности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15.08.2026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3.7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чем за 20 календарных дней до дня начала оценки готовности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3.8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01.11.2026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3.9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Составление актов оценки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10.09.2026</w:t>
            </w:r>
          </w:p>
        </w:tc>
        <w:tc>
          <w:tcPr>
            <w:tcW w:w="1388" w:type="dxa"/>
          </w:tcPr>
          <w:p w:rsidR="004D00F6" w:rsidRPr="004D00F6" w:rsidRDefault="004D00F6" w:rsidP="009C6709">
            <w:pPr>
              <w:jc w:val="both"/>
            </w:pPr>
          </w:p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3.10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Составление актов оценки обеспечения готовности к отопительному периоду 2025-2026 гг. для теплоснабжающих и теплосетевых организаций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25.10.2026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3.11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Выдача паспорта обеспечения готовности к отопительному периоду 2025-2026 г.г. для потребителей тепловой энергии.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15.09.2026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3.12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Выдача паспорта обеспечения готовности к отопительному периоду 2025-2026 гг. для теплоснабжающих и теплосетевых организаций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01.11.2026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3.13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Получение паспорта обеспечения готовности муниципального образования к отопительному периоду 2025-2026 г.г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не позднее 20.11.2026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  <w:tr w:rsidR="004D00F6" w:rsidRPr="004D00F6" w:rsidTr="009C6709">
        <w:tc>
          <w:tcPr>
            <w:tcW w:w="675" w:type="dxa"/>
          </w:tcPr>
          <w:p w:rsidR="004D00F6" w:rsidRPr="004D00F6" w:rsidRDefault="004D00F6" w:rsidP="009C6709">
            <w:pPr>
              <w:jc w:val="both"/>
            </w:pPr>
            <w:r w:rsidRPr="004D00F6">
              <w:t>3.14</w:t>
            </w:r>
          </w:p>
        </w:tc>
        <w:tc>
          <w:tcPr>
            <w:tcW w:w="3970" w:type="dxa"/>
          </w:tcPr>
          <w:p w:rsidR="004D00F6" w:rsidRPr="004D00F6" w:rsidRDefault="004D00F6" w:rsidP="009C6709">
            <w:r w:rsidRPr="004D00F6"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4032" w:type="dxa"/>
            <w:gridSpan w:val="3"/>
          </w:tcPr>
          <w:p w:rsidR="004D00F6" w:rsidRPr="004D00F6" w:rsidRDefault="004D00F6" w:rsidP="009C6709">
            <w:r w:rsidRPr="004D00F6">
              <w:t>до 01.12.2026</w:t>
            </w:r>
          </w:p>
        </w:tc>
        <w:tc>
          <w:tcPr>
            <w:tcW w:w="1388" w:type="dxa"/>
          </w:tcPr>
          <w:p w:rsidR="004D00F6" w:rsidRPr="004D00F6" w:rsidRDefault="004D00F6" w:rsidP="009C6709"/>
        </w:tc>
      </w:tr>
    </w:tbl>
    <w:p w:rsidR="004D00F6" w:rsidRPr="004D00F6" w:rsidRDefault="004D00F6" w:rsidP="004D00F6"/>
    <w:sectPr w:rsidR="004D00F6" w:rsidRPr="004D00F6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670" w:rsidRDefault="00ED2670" w:rsidP="00F41723">
      <w:r>
        <w:separator/>
      </w:r>
    </w:p>
  </w:endnote>
  <w:endnote w:type="continuationSeparator" w:id="1">
    <w:p w:rsidR="00ED2670" w:rsidRDefault="00ED2670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670" w:rsidRDefault="00ED2670" w:rsidP="00F41723">
      <w:r>
        <w:separator/>
      </w:r>
    </w:p>
  </w:footnote>
  <w:footnote w:type="continuationSeparator" w:id="1">
    <w:p w:rsidR="00ED2670" w:rsidRDefault="00ED2670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4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8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4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7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0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9"/>
  </w:num>
  <w:num w:numId="3">
    <w:abstractNumId w:val="0"/>
  </w:num>
  <w:num w:numId="4">
    <w:abstractNumId w:val="51"/>
  </w:num>
  <w:num w:numId="5">
    <w:abstractNumId w:val="58"/>
  </w:num>
  <w:num w:numId="6">
    <w:abstractNumId w:val="43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49"/>
  </w:num>
  <w:num w:numId="34">
    <w:abstractNumId w:val="55"/>
  </w:num>
  <w:num w:numId="35">
    <w:abstractNumId w:val="57"/>
  </w:num>
  <w:num w:numId="36">
    <w:abstractNumId w:val="39"/>
  </w:num>
  <w:num w:numId="37">
    <w:abstractNumId w:val="52"/>
  </w:num>
  <w:num w:numId="38">
    <w:abstractNumId w:val="60"/>
  </w:num>
  <w:num w:numId="39">
    <w:abstractNumId w:val="48"/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54"/>
  </w:num>
  <w:num w:numId="43">
    <w:abstractNumId w:val="41"/>
  </w:num>
  <w:num w:numId="44">
    <w:abstractNumId w:val="46"/>
  </w:num>
  <w:num w:numId="45">
    <w:abstractNumId w:val="61"/>
  </w:num>
  <w:num w:numId="46">
    <w:abstractNumId w:val="45"/>
  </w:num>
  <w:num w:numId="47">
    <w:abstractNumId w:val="56"/>
  </w:num>
  <w:num w:numId="48">
    <w:abstractNumId w:val="53"/>
  </w:num>
  <w:num w:numId="49">
    <w:abstractNumId w:val="47"/>
  </w:num>
  <w:num w:numId="50">
    <w:abstractNumId w:val="5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D59A3"/>
    <w:rsid w:val="002E2793"/>
    <w:rsid w:val="002F26F0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F2206"/>
    <w:rsid w:val="003F7CC1"/>
    <w:rsid w:val="00416EAB"/>
    <w:rsid w:val="00416ED4"/>
    <w:rsid w:val="00423BEB"/>
    <w:rsid w:val="00424F9A"/>
    <w:rsid w:val="00427CCF"/>
    <w:rsid w:val="004363F3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0F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642DA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E1CFB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D66C0"/>
    <w:rsid w:val="008F3EC7"/>
    <w:rsid w:val="0092440E"/>
    <w:rsid w:val="00927CE0"/>
    <w:rsid w:val="0093252D"/>
    <w:rsid w:val="00947E0F"/>
    <w:rsid w:val="00952BF2"/>
    <w:rsid w:val="009602B5"/>
    <w:rsid w:val="0096318B"/>
    <w:rsid w:val="00964B09"/>
    <w:rsid w:val="00964D08"/>
    <w:rsid w:val="00970B17"/>
    <w:rsid w:val="00996E6B"/>
    <w:rsid w:val="009A2939"/>
    <w:rsid w:val="009A7346"/>
    <w:rsid w:val="009C0183"/>
    <w:rsid w:val="009C2976"/>
    <w:rsid w:val="009C3A6F"/>
    <w:rsid w:val="009C5B66"/>
    <w:rsid w:val="009E03F1"/>
    <w:rsid w:val="009E2A3A"/>
    <w:rsid w:val="00A0725F"/>
    <w:rsid w:val="00A22C8A"/>
    <w:rsid w:val="00A3425F"/>
    <w:rsid w:val="00A50486"/>
    <w:rsid w:val="00A63909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72DB6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26FE9"/>
    <w:rsid w:val="00C3191C"/>
    <w:rsid w:val="00C31E1E"/>
    <w:rsid w:val="00C67FB9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935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94D5B"/>
    <w:rsid w:val="00E97D38"/>
    <w:rsid w:val="00EB0A75"/>
    <w:rsid w:val="00EB3F3F"/>
    <w:rsid w:val="00EB4245"/>
    <w:rsid w:val="00EB5452"/>
    <w:rsid w:val="00ED041E"/>
    <w:rsid w:val="00ED054A"/>
    <w:rsid w:val="00ED2670"/>
    <w:rsid w:val="00ED4F93"/>
    <w:rsid w:val="00EE1C6E"/>
    <w:rsid w:val="00EE48EA"/>
    <w:rsid w:val="00F147B0"/>
    <w:rsid w:val="00F14A91"/>
    <w:rsid w:val="00F3634D"/>
    <w:rsid w:val="00F41723"/>
    <w:rsid w:val="00F45EAF"/>
    <w:rsid w:val="00F501B9"/>
    <w:rsid w:val="00F6371F"/>
    <w:rsid w:val="00F668F5"/>
    <w:rsid w:val="00F83042"/>
    <w:rsid w:val="00F836FA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  <w:style w:type="table" w:styleId="afffff5">
    <w:name w:val="Table Grid"/>
    <w:basedOn w:val="a1"/>
    <w:uiPriority w:val="59"/>
    <w:rsid w:val="004D00F6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3</cp:revision>
  <cp:lastPrinted>2026-04-16T08:18:00Z</cp:lastPrinted>
  <dcterms:created xsi:type="dcterms:W3CDTF">2026-04-17T05:42:00Z</dcterms:created>
  <dcterms:modified xsi:type="dcterms:W3CDTF">2026-04-17T05:45:00Z</dcterms:modified>
</cp:coreProperties>
</file>