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FD2AB2" w:rsidRDefault="00615E56" w:rsidP="00FD2AB2">
      <w:pPr>
        <w:tabs>
          <w:tab w:val="left" w:pos="9498"/>
        </w:tabs>
        <w:ind w:left="-284"/>
        <w:rPr>
          <w:sz w:val="24"/>
          <w:szCs w:val="24"/>
          <w:u w:val="single"/>
        </w:rPr>
      </w:pPr>
      <w:r w:rsidRPr="00FD2AB2">
        <w:rPr>
          <w:sz w:val="24"/>
          <w:szCs w:val="24"/>
        </w:rPr>
        <w:t xml:space="preserve">от </w:t>
      </w:r>
      <w:r w:rsidR="00E3052B">
        <w:rPr>
          <w:sz w:val="24"/>
          <w:szCs w:val="24"/>
          <w:u w:val="single"/>
        </w:rPr>
        <w:t>30</w:t>
      </w:r>
      <w:r w:rsidR="00397CF2" w:rsidRPr="00FD2AB2">
        <w:rPr>
          <w:sz w:val="24"/>
          <w:szCs w:val="24"/>
          <w:u w:val="single"/>
        </w:rPr>
        <w:t>.1</w:t>
      </w:r>
      <w:r w:rsidR="0068788E" w:rsidRPr="00FD2AB2">
        <w:rPr>
          <w:sz w:val="24"/>
          <w:szCs w:val="24"/>
          <w:u w:val="single"/>
        </w:rPr>
        <w:t>2</w:t>
      </w:r>
      <w:r w:rsidRPr="00FD2AB2">
        <w:rPr>
          <w:sz w:val="24"/>
          <w:szCs w:val="24"/>
          <w:u w:val="single"/>
        </w:rPr>
        <w:t>.202</w:t>
      </w:r>
      <w:r w:rsidR="00706DF8" w:rsidRPr="00FD2AB2">
        <w:rPr>
          <w:sz w:val="24"/>
          <w:szCs w:val="24"/>
          <w:u w:val="single"/>
        </w:rPr>
        <w:t>5</w:t>
      </w:r>
      <w:r w:rsidR="00A970B8" w:rsidRPr="00FD2AB2">
        <w:rPr>
          <w:sz w:val="24"/>
          <w:szCs w:val="24"/>
          <w:u w:val="single"/>
        </w:rPr>
        <w:t xml:space="preserve"> г.</w:t>
      </w:r>
      <w:r w:rsidR="00A970B8" w:rsidRPr="00FD2AB2">
        <w:rPr>
          <w:sz w:val="24"/>
          <w:szCs w:val="24"/>
        </w:rPr>
        <w:t xml:space="preserve">  </w:t>
      </w:r>
      <w:r w:rsidR="00A970B8" w:rsidRPr="00FD2AB2">
        <w:rPr>
          <w:sz w:val="24"/>
          <w:szCs w:val="24"/>
          <w:u w:val="single"/>
        </w:rPr>
        <w:t>№</w:t>
      </w:r>
      <w:r w:rsidR="00BC4287" w:rsidRPr="00FD2AB2">
        <w:rPr>
          <w:sz w:val="24"/>
          <w:szCs w:val="24"/>
          <w:u w:val="single"/>
        </w:rPr>
        <w:t xml:space="preserve"> </w:t>
      </w:r>
      <w:r w:rsidR="0068788E" w:rsidRPr="00FD2AB2">
        <w:rPr>
          <w:sz w:val="24"/>
          <w:szCs w:val="24"/>
          <w:u w:val="single"/>
        </w:rPr>
        <w:t>1</w:t>
      </w:r>
      <w:r w:rsidR="00926661" w:rsidRPr="00FD2AB2">
        <w:rPr>
          <w:sz w:val="24"/>
          <w:szCs w:val="24"/>
          <w:u w:val="single"/>
        </w:rPr>
        <w:t>1</w:t>
      </w:r>
      <w:r w:rsidR="00E3052B">
        <w:rPr>
          <w:sz w:val="24"/>
          <w:szCs w:val="24"/>
          <w:u w:val="single"/>
        </w:rPr>
        <w:t>46</w:t>
      </w:r>
      <w:r w:rsidR="00222E78" w:rsidRPr="00FD2AB2">
        <w:rPr>
          <w:sz w:val="24"/>
          <w:szCs w:val="24"/>
          <w:u w:val="single"/>
        </w:rPr>
        <w:t xml:space="preserve">    </w:t>
      </w:r>
    </w:p>
    <w:p w:rsidR="00A970B8" w:rsidRPr="00FD2AB2" w:rsidRDefault="004C14D9" w:rsidP="00FD2AB2">
      <w:pPr>
        <w:tabs>
          <w:tab w:val="left" w:pos="9498"/>
        </w:tabs>
        <w:rPr>
          <w:sz w:val="24"/>
          <w:szCs w:val="24"/>
        </w:rPr>
      </w:pPr>
      <w:r w:rsidRPr="00FD2AB2">
        <w:rPr>
          <w:sz w:val="24"/>
          <w:szCs w:val="24"/>
        </w:rPr>
        <w:t xml:space="preserve"> </w:t>
      </w:r>
      <w:r w:rsidR="00A970B8" w:rsidRPr="00FD2AB2">
        <w:rPr>
          <w:sz w:val="24"/>
          <w:szCs w:val="24"/>
        </w:rPr>
        <w:t>г. Печоры</w:t>
      </w:r>
    </w:p>
    <w:p w:rsidR="00C92D5A" w:rsidRPr="00FD2AB2" w:rsidRDefault="00C92D5A" w:rsidP="00FD2AB2">
      <w:pPr>
        <w:ind w:right="-1"/>
        <w:jc w:val="both"/>
        <w:rPr>
          <w:sz w:val="24"/>
          <w:szCs w:val="24"/>
        </w:rPr>
      </w:pPr>
    </w:p>
    <w:tbl>
      <w:tblPr>
        <w:tblW w:w="0" w:type="auto"/>
        <w:tblInd w:w="-176" w:type="dxa"/>
        <w:tblLook w:val="0000"/>
      </w:tblPr>
      <w:tblGrid>
        <w:gridCol w:w="5387"/>
      </w:tblGrid>
      <w:tr w:rsidR="0067715C" w:rsidRPr="00FD2AB2" w:rsidTr="00E3052B">
        <w:trPr>
          <w:trHeight w:val="372"/>
        </w:trPr>
        <w:tc>
          <w:tcPr>
            <w:tcW w:w="5387" w:type="dxa"/>
          </w:tcPr>
          <w:p w:rsidR="0067715C" w:rsidRPr="00E3052B" w:rsidRDefault="00E3052B" w:rsidP="00E3052B">
            <w:pPr>
              <w:jc w:val="both"/>
              <w:rPr>
                <w:sz w:val="24"/>
                <w:szCs w:val="24"/>
              </w:rPr>
            </w:pPr>
            <w:r w:rsidRPr="00E3052B">
              <w:rPr>
                <w:sz w:val="24"/>
                <w:szCs w:val="24"/>
              </w:rPr>
              <w:t>Об утверждении перечня главных администраторов источников финансирования дефицита бюджета муниципального образования Печорского муниципального округа Псковской области, порядка и сроков внесения изменений в перечень главных администраторов источников финансирования дефицита бюджета муниципального образования Печорского муниципального округа Псковской области</w:t>
            </w:r>
          </w:p>
        </w:tc>
      </w:tr>
    </w:tbl>
    <w:p w:rsidR="00DB6E25" w:rsidRPr="00FD2AB2" w:rsidRDefault="00DB6E25" w:rsidP="00FD2AB2">
      <w:pPr>
        <w:tabs>
          <w:tab w:val="left" w:pos="7815"/>
        </w:tabs>
        <w:jc w:val="both"/>
        <w:rPr>
          <w:sz w:val="24"/>
          <w:szCs w:val="24"/>
        </w:rPr>
      </w:pPr>
    </w:p>
    <w:p w:rsidR="00BA1014" w:rsidRPr="00E3052B" w:rsidRDefault="00E3052B" w:rsidP="00BA1014">
      <w:pPr>
        <w:pStyle w:val="doclink"/>
        <w:shd w:val="clear" w:color="auto" w:fill="FFFFFF"/>
        <w:spacing w:before="0" w:beforeAutospacing="0" w:after="0" w:afterAutospacing="0"/>
        <w:ind w:left="-142" w:firstLine="709"/>
        <w:jc w:val="both"/>
        <w:rPr>
          <w:rFonts w:ascii="PT Sans" w:hAnsi="PT Sans"/>
          <w:color w:val="000000"/>
        </w:rPr>
      </w:pPr>
      <w:r w:rsidRPr="00E3052B">
        <w:t>В соответствии со статьей 160.2 Бюджетного кодекса Российской Федерации, Постановлением Правительства Российской Федерации от 16 сентября 2021 года № 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бюджета», Администрация Печорского муниципального округа</w:t>
      </w:r>
      <w:r w:rsidR="00075505" w:rsidRPr="00E3052B">
        <w:rPr>
          <w:bCs/>
        </w:rPr>
        <w:t xml:space="preserve">    </w:t>
      </w:r>
    </w:p>
    <w:p w:rsidR="00926661" w:rsidRPr="00FD2AB2" w:rsidRDefault="00926661" w:rsidP="00FD2AB2">
      <w:pPr>
        <w:autoSpaceDN w:val="0"/>
        <w:adjustRightInd w:val="0"/>
        <w:ind w:left="-142" w:firstLine="709"/>
        <w:jc w:val="both"/>
        <w:outlineLvl w:val="0"/>
        <w:rPr>
          <w:rFonts w:eastAsia="Calibri"/>
          <w:color w:val="000000" w:themeColor="text1"/>
          <w:sz w:val="24"/>
          <w:szCs w:val="24"/>
        </w:rPr>
      </w:pPr>
    </w:p>
    <w:p w:rsidR="000F734C" w:rsidRPr="00FD2AB2" w:rsidRDefault="000F734C" w:rsidP="00FD2AB2">
      <w:pPr>
        <w:jc w:val="both"/>
        <w:rPr>
          <w:rStyle w:val="a4"/>
          <w:b w:val="0"/>
          <w:bCs w:val="0"/>
          <w:color w:val="000000" w:themeColor="text1"/>
          <w:sz w:val="24"/>
          <w:szCs w:val="24"/>
        </w:rPr>
      </w:pPr>
    </w:p>
    <w:p w:rsidR="00717D06" w:rsidRPr="00FD2AB2" w:rsidRDefault="00717D06" w:rsidP="00FD2AB2">
      <w:pPr>
        <w:shd w:val="clear" w:color="auto" w:fill="FFFFFF"/>
        <w:ind w:firstLine="709"/>
        <w:jc w:val="center"/>
        <w:rPr>
          <w:sz w:val="24"/>
          <w:szCs w:val="24"/>
        </w:rPr>
      </w:pPr>
      <w:r w:rsidRPr="00FD2AB2">
        <w:rPr>
          <w:sz w:val="24"/>
          <w:szCs w:val="24"/>
        </w:rPr>
        <w:t>ПОСТАНОВЛЯЕТ:</w:t>
      </w:r>
    </w:p>
    <w:p w:rsidR="00631824" w:rsidRPr="00FD2AB2" w:rsidRDefault="00BB6EEA" w:rsidP="00FD2AB2">
      <w:pPr>
        <w:jc w:val="both"/>
        <w:rPr>
          <w:sz w:val="24"/>
          <w:szCs w:val="24"/>
        </w:rPr>
      </w:pPr>
      <w:r w:rsidRPr="00FD2AB2">
        <w:rPr>
          <w:sz w:val="24"/>
          <w:szCs w:val="24"/>
        </w:rPr>
        <w:t xml:space="preserve">    </w:t>
      </w:r>
    </w:p>
    <w:p w:rsidR="00E3052B" w:rsidRPr="00E3052B" w:rsidRDefault="00E3052B" w:rsidP="00E3052B">
      <w:pPr>
        <w:ind w:firstLine="709"/>
        <w:jc w:val="both"/>
        <w:rPr>
          <w:sz w:val="24"/>
          <w:szCs w:val="24"/>
        </w:rPr>
      </w:pPr>
      <w:r w:rsidRPr="00E3052B">
        <w:rPr>
          <w:sz w:val="24"/>
          <w:szCs w:val="24"/>
        </w:rPr>
        <w:t>1. Утвердить Перечень главных администраторов источников финансирования дефицита бюджета муниципального образования Печорского муниципального округа Псковской области согласно приложению 1 к настоящему постановлению.</w:t>
      </w:r>
    </w:p>
    <w:p w:rsidR="00E3052B" w:rsidRPr="00E3052B" w:rsidRDefault="00E3052B" w:rsidP="00E3052B">
      <w:pPr>
        <w:jc w:val="both"/>
        <w:rPr>
          <w:sz w:val="24"/>
          <w:szCs w:val="24"/>
        </w:rPr>
      </w:pPr>
      <w:r w:rsidRPr="00E3052B">
        <w:rPr>
          <w:sz w:val="24"/>
          <w:szCs w:val="24"/>
        </w:rPr>
        <w:tab/>
        <w:t xml:space="preserve">2. Утвердить Порядок и сроки внесения изменений в перечень главных </w:t>
      </w:r>
      <w:proofErr w:type="gramStart"/>
      <w:r w:rsidRPr="00E3052B">
        <w:rPr>
          <w:sz w:val="24"/>
          <w:szCs w:val="24"/>
        </w:rPr>
        <w:t>администраторов источников финансирования дефицита бюджета муниципального образования Печорского муниципального округа Псковской области</w:t>
      </w:r>
      <w:proofErr w:type="gramEnd"/>
      <w:r w:rsidRPr="00E3052B">
        <w:rPr>
          <w:sz w:val="24"/>
          <w:szCs w:val="24"/>
        </w:rPr>
        <w:t xml:space="preserve"> согласно приложению 2 к настоящему постановлению.</w:t>
      </w:r>
    </w:p>
    <w:p w:rsidR="00E3052B" w:rsidRPr="00E3052B" w:rsidRDefault="00E3052B" w:rsidP="00E3052B">
      <w:pPr>
        <w:jc w:val="both"/>
        <w:rPr>
          <w:sz w:val="24"/>
          <w:szCs w:val="24"/>
        </w:rPr>
      </w:pPr>
      <w:r w:rsidRPr="00E3052B">
        <w:rPr>
          <w:sz w:val="24"/>
          <w:szCs w:val="24"/>
        </w:rPr>
        <w:tab/>
        <w:t>3. Настоящее постановление применяется к правоотношениям, возникшим при составлении и исполнении бюджета муниципального образования Печорского муниципального округа Псковской области, начиная с бюджета на 2026 год и на плановый период 2027 и 2028 годов.</w:t>
      </w:r>
    </w:p>
    <w:p w:rsidR="00E3052B" w:rsidRDefault="00E3052B" w:rsidP="00E3052B">
      <w:pPr>
        <w:jc w:val="both"/>
        <w:rPr>
          <w:sz w:val="24"/>
          <w:szCs w:val="24"/>
          <w:lang w:eastAsia="ru-RU"/>
        </w:rPr>
      </w:pPr>
      <w:r w:rsidRPr="00E3052B">
        <w:rPr>
          <w:sz w:val="24"/>
          <w:szCs w:val="24"/>
        </w:rPr>
        <w:tab/>
        <w:t xml:space="preserve"> 4. Настоящее постановление подлежит обнародованию и размещению на официальном сайте </w:t>
      </w:r>
      <w:r w:rsidRPr="00E3052B">
        <w:rPr>
          <w:sz w:val="24"/>
          <w:szCs w:val="24"/>
          <w:lang w:eastAsia="ru-RU"/>
        </w:rPr>
        <w:t>муниципального образования Печорский муниципальный округ Псковской области.</w:t>
      </w:r>
    </w:p>
    <w:p w:rsidR="00846AC2" w:rsidRPr="00E3052B" w:rsidRDefault="00A0252F" w:rsidP="00E3052B">
      <w:pPr>
        <w:jc w:val="both"/>
        <w:rPr>
          <w:sz w:val="24"/>
          <w:szCs w:val="24"/>
          <w:lang w:eastAsia="ru-RU"/>
        </w:rPr>
      </w:pPr>
      <w:r w:rsidRPr="007303AE">
        <w:rPr>
          <w:sz w:val="28"/>
          <w:szCs w:val="28"/>
        </w:rPr>
        <w:t xml:space="preserve">                  </w:t>
      </w:r>
      <w:r w:rsidR="005E05C4" w:rsidRPr="007303AE">
        <w:rPr>
          <w:sz w:val="28"/>
          <w:szCs w:val="28"/>
        </w:rPr>
        <w:t xml:space="preserve">                              </w:t>
      </w:r>
      <w:r w:rsidR="00DF06C9" w:rsidRPr="007303AE">
        <w:rPr>
          <w:sz w:val="28"/>
          <w:szCs w:val="28"/>
        </w:rPr>
        <w:t xml:space="preserve">                                                   </w:t>
      </w:r>
      <w:r w:rsidR="003325B2">
        <w:rPr>
          <w:sz w:val="28"/>
          <w:szCs w:val="28"/>
        </w:rPr>
        <w:t xml:space="preserve"> </w:t>
      </w:r>
      <w:r w:rsidR="00DF06C9" w:rsidRPr="007303AE">
        <w:rPr>
          <w:sz w:val="28"/>
          <w:szCs w:val="28"/>
        </w:rPr>
        <w:t xml:space="preserve">   </w:t>
      </w:r>
    </w:p>
    <w:p w:rsidR="00C27EBB" w:rsidRDefault="00A77BC4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>Глав</w:t>
      </w:r>
      <w:r w:rsidR="0068788E" w:rsidRPr="003325B2">
        <w:rPr>
          <w:sz w:val="24"/>
          <w:szCs w:val="24"/>
        </w:rPr>
        <w:t>а</w:t>
      </w:r>
      <w:r w:rsidRPr="003325B2">
        <w:rPr>
          <w:sz w:val="24"/>
          <w:szCs w:val="24"/>
        </w:rPr>
        <w:t xml:space="preserve"> Печорского муниципального округа         </w:t>
      </w:r>
      <w:r w:rsidR="00083D28" w:rsidRPr="003325B2">
        <w:rPr>
          <w:sz w:val="24"/>
          <w:szCs w:val="24"/>
        </w:rPr>
        <w:t xml:space="preserve">         </w:t>
      </w:r>
      <w:r w:rsidR="00A7682B" w:rsidRPr="003325B2">
        <w:rPr>
          <w:sz w:val="24"/>
          <w:szCs w:val="24"/>
        </w:rPr>
        <w:t xml:space="preserve">   </w:t>
      </w:r>
      <w:r w:rsidR="003325B2">
        <w:rPr>
          <w:sz w:val="24"/>
          <w:szCs w:val="24"/>
        </w:rPr>
        <w:t xml:space="preserve">              </w:t>
      </w:r>
      <w:r w:rsidR="00A7682B" w:rsidRPr="003325B2">
        <w:rPr>
          <w:sz w:val="24"/>
          <w:szCs w:val="24"/>
        </w:rPr>
        <w:t xml:space="preserve">     </w:t>
      </w:r>
      <w:r w:rsidR="00C27EBB">
        <w:rPr>
          <w:sz w:val="24"/>
          <w:szCs w:val="24"/>
        </w:rPr>
        <w:t xml:space="preserve">     </w:t>
      </w:r>
      <w:r w:rsidR="00FD2AB2">
        <w:rPr>
          <w:sz w:val="24"/>
          <w:szCs w:val="24"/>
        </w:rPr>
        <w:t xml:space="preserve">          </w:t>
      </w:r>
      <w:r w:rsidR="00C27EBB">
        <w:rPr>
          <w:sz w:val="24"/>
          <w:szCs w:val="24"/>
        </w:rPr>
        <w:t xml:space="preserve">  </w:t>
      </w:r>
      <w:r w:rsidR="003325B2">
        <w:rPr>
          <w:sz w:val="24"/>
          <w:szCs w:val="24"/>
        </w:rPr>
        <w:t xml:space="preserve">  </w:t>
      </w:r>
      <w:r w:rsidR="00A7682B" w:rsidRPr="003325B2">
        <w:rPr>
          <w:sz w:val="24"/>
          <w:szCs w:val="24"/>
        </w:rPr>
        <w:t>В.А. Зайцев</w:t>
      </w:r>
      <w:r w:rsidR="00615E56" w:rsidRPr="003325B2">
        <w:rPr>
          <w:sz w:val="24"/>
          <w:szCs w:val="24"/>
        </w:rPr>
        <w:t xml:space="preserve">             </w:t>
      </w:r>
    </w:p>
    <w:p w:rsidR="00C27EBB" w:rsidRDefault="003E5ADD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Верно  </w:t>
      </w:r>
    </w:p>
    <w:p w:rsidR="005967EF" w:rsidRDefault="003E5ADD" w:rsidP="00C27EBB">
      <w:pPr>
        <w:ind w:right="-1047"/>
        <w:jc w:val="both"/>
        <w:rPr>
          <w:sz w:val="24"/>
          <w:szCs w:val="24"/>
        </w:rPr>
      </w:pPr>
      <w:r w:rsidRPr="003325B2">
        <w:rPr>
          <w:sz w:val="24"/>
          <w:szCs w:val="24"/>
        </w:rPr>
        <w:t xml:space="preserve">Управляющий делами                              </w:t>
      </w:r>
      <w:r w:rsidR="007303AE" w:rsidRPr="003325B2">
        <w:rPr>
          <w:sz w:val="24"/>
          <w:szCs w:val="24"/>
        </w:rPr>
        <w:t xml:space="preserve">                             </w:t>
      </w:r>
      <w:r w:rsidR="00C27EBB">
        <w:rPr>
          <w:sz w:val="24"/>
          <w:szCs w:val="24"/>
        </w:rPr>
        <w:t xml:space="preserve">                    </w:t>
      </w:r>
      <w:r w:rsidRPr="003325B2">
        <w:rPr>
          <w:sz w:val="24"/>
          <w:szCs w:val="24"/>
        </w:rPr>
        <w:t>А.Л. Мирошниченко</w:t>
      </w:r>
    </w:p>
    <w:p w:rsidR="00940782" w:rsidRDefault="00940782" w:rsidP="003325B2">
      <w:pPr>
        <w:pStyle w:val="af3"/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B84447" w:rsidRDefault="00B84447" w:rsidP="003325B2">
      <w:pPr>
        <w:pStyle w:val="af3"/>
        <w:spacing w:after="0" w:line="240" w:lineRule="auto"/>
        <w:ind w:left="-284" w:right="-1"/>
        <w:jc w:val="both"/>
        <w:rPr>
          <w:rFonts w:ascii="Times New Roman" w:hAnsi="Times New Roman"/>
          <w:sz w:val="24"/>
          <w:szCs w:val="24"/>
        </w:rPr>
      </w:pPr>
    </w:p>
    <w:p w:rsidR="00B84447" w:rsidRDefault="00B84447" w:rsidP="00E3052B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4646"/>
        <w:gridCol w:w="4924"/>
      </w:tblGrid>
      <w:tr w:rsidR="00E3052B" w:rsidTr="002E7F0E">
        <w:tc>
          <w:tcPr>
            <w:tcW w:w="4646" w:type="dxa"/>
            <w:shd w:val="clear" w:color="auto" w:fill="auto"/>
          </w:tcPr>
          <w:p w:rsidR="00E3052B" w:rsidRDefault="00E3052B" w:rsidP="002E7F0E">
            <w:pPr>
              <w:snapToGrid w:val="0"/>
              <w:jc w:val="right"/>
            </w:pPr>
          </w:p>
        </w:tc>
        <w:tc>
          <w:tcPr>
            <w:tcW w:w="4924" w:type="dxa"/>
            <w:shd w:val="clear" w:color="auto" w:fill="auto"/>
          </w:tcPr>
          <w:p w:rsidR="00E3052B" w:rsidRPr="00F37C95" w:rsidRDefault="00E3052B" w:rsidP="002E7F0E">
            <w:pPr>
              <w:jc w:val="right"/>
            </w:pPr>
            <w:r>
              <w:rPr>
                <w:sz w:val="22"/>
                <w:szCs w:val="22"/>
                <w:shd w:val="clear" w:color="auto" w:fill="FFFFFF"/>
              </w:rPr>
              <w:t>Приложение 1</w:t>
            </w:r>
          </w:p>
          <w:p w:rsidR="00E3052B" w:rsidRPr="00F37C95" w:rsidRDefault="00E3052B" w:rsidP="002E7F0E">
            <w:pPr>
              <w:jc w:val="right"/>
            </w:pPr>
            <w:r>
              <w:rPr>
                <w:sz w:val="22"/>
                <w:szCs w:val="22"/>
                <w:shd w:val="clear" w:color="auto" w:fill="FFFFFF"/>
              </w:rPr>
              <w:t xml:space="preserve">к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постановлению</w:t>
            </w:r>
            <w:r>
              <w:rPr>
                <w:sz w:val="22"/>
                <w:szCs w:val="22"/>
                <w:shd w:val="clear" w:color="auto" w:fill="FFFFFF"/>
              </w:rPr>
              <w:t xml:space="preserve"> «Об утверждении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 xml:space="preserve">перечня главных </w:t>
            </w:r>
            <w:r w:rsidRPr="00F37C95">
              <w:rPr>
                <w:sz w:val="22"/>
                <w:szCs w:val="22"/>
              </w:rPr>
              <w:t xml:space="preserve">администраторов </w:t>
            </w:r>
            <w:r>
              <w:rPr>
                <w:sz w:val="22"/>
                <w:szCs w:val="22"/>
              </w:rPr>
              <w:t>источников финансирования дефицита</w:t>
            </w:r>
            <w:r w:rsidRPr="00F37C95">
              <w:rPr>
                <w:sz w:val="22"/>
                <w:szCs w:val="22"/>
              </w:rPr>
              <w:t xml:space="preserve"> бюджета</w:t>
            </w:r>
            <w:proofErr w:type="gramEnd"/>
            <w:r w:rsidRPr="00F37C95">
              <w:rPr>
                <w:sz w:val="22"/>
                <w:szCs w:val="22"/>
              </w:rPr>
              <w:t xml:space="preserve"> </w:t>
            </w:r>
          </w:p>
          <w:p w:rsidR="00E3052B" w:rsidRDefault="00E3052B" w:rsidP="002E7F0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муниципального образования Печорский муниципальный округ Псковской области</w:t>
            </w:r>
            <w:r w:rsidRPr="00F37C95">
              <w:rPr>
                <w:sz w:val="22"/>
                <w:szCs w:val="22"/>
              </w:rPr>
              <w:t xml:space="preserve">, порядка и сроков внесения изменений </w:t>
            </w:r>
            <w:proofErr w:type="gramStart"/>
            <w:r w:rsidRPr="00F37C95">
              <w:rPr>
                <w:sz w:val="22"/>
                <w:szCs w:val="22"/>
              </w:rPr>
              <w:t>в</w:t>
            </w:r>
            <w:proofErr w:type="gramEnd"/>
            <w:r w:rsidRPr="00F37C95">
              <w:rPr>
                <w:sz w:val="22"/>
                <w:szCs w:val="22"/>
              </w:rPr>
              <w:t xml:space="preserve"> </w:t>
            </w:r>
          </w:p>
          <w:p w:rsidR="00E3052B" w:rsidRPr="00FE3EBD" w:rsidRDefault="00E3052B" w:rsidP="002E7F0E">
            <w:pPr>
              <w:jc w:val="right"/>
              <w:rPr>
                <w:sz w:val="22"/>
                <w:szCs w:val="22"/>
              </w:rPr>
            </w:pPr>
            <w:r w:rsidRPr="00F37C95">
              <w:rPr>
                <w:sz w:val="22"/>
                <w:szCs w:val="22"/>
              </w:rPr>
              <w:t xml:space="preserve">перечень главных </w:t>
            </w:r>
            <w:proofErr w:type="gramStart"/>
            <w:r w:rsidRPr="00F37C95">
              <w:rPr>
                <w:sz w:val="22"/>
                <w:szCs w:val="22"/>
              </w:rPr>
              <w:t xml:space="preserve">администраторов </w:t>
            </w:r>
            <w:r>
              <w:rPr>
                <w:sz w:val="22"/>
                <w:szCs w:val="22"/>
              </w:rPr>
              <w:t>источников финансирования дефицита</w:t>
            </w:r>
            <w:r w:rsidRPr="00F37C95">
              <w:rPr>
                <w:sz w:val="22"/>
                <w:szCs w:val="22"/>
              </w:rPr>
              <w:t xml:space="preserve"> бюджета</w:t>
            </w:r>
            <w:proofErr w:type="gramEnd"/>
            <w:r w:rsidRPr="00F37C95">
              <w:rPr>
                <w:sz w:val="22"/>
                <w:szCs w:val="22"/>
              </w:rPr>
              <w:t xml:space="preserve"> </w:t>
            </w:r>
          </w:p>
          <w:p w:rsidR="00E3052B" w:rsidRDefault="00E3052B" w:rsidP="002E7F0E">
            <w:pPr>
              <w:jc w:val="right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муниципального образования Печорского муниципального округа Псковской области»</w:t>
            </w:r>
          </w:p>
        </w:tc>
      </w:tr>
    </w:tbl>
    <w:p w:rsidR="00E3052B" w:rsidRDefault="00E3052B" w:rsidP="00E3052B">
      <w:pPr>
        <w:jc w:val="right"/>
      </w:pPr>
      <w:r>
        <w:t xml:space="preserve">                    </w:t>
      </w:r>
    </w:p>
    <w:p w:rsidR="00E3052B" w:rsidRPr="00E3052B" w:rsidRDefault="00E3052B" w:rsidP="00E3052B">
      <w:pPr>
        <w:pStyle w:val="4"/>
        <w:numPr>
          <w:ilvl w:val="3"/>
          <w:numId w:val="1"/>
        </w:numPr>
        <w:tabs>
          <w:tab w:val="clear" w:pos="284"/>
          <w:tab w:val="num" w:pos="0"/>
        </w:tabs>
        <w:overflowPunct/>
        <w:spacing w:before="0" w:after="0"/>
        <w:ind w:left="0" w:firstLine="485"/>
        <w:jc w:val="center"/>
        <w:textAlignment w:val="auto"/>
        <w:rPr>
          <w:sz w:val="24"/>
          <w:szCs w:val="24"/>
        </w:rPr>
      </w:pPr>
      <w:r w:rsidRPr="00E3052B">
        <w:rPr>
          <w:sz w:val="24"/>
          <w:szCs w:val="24"/>
        </w:rPr>
        <w:t>Перечень</w:t>
      </w:r>
    </w:p>
    <w:p w:rsidR="00E3052B" w:rsidRDefault="00E3052B" w:rsidP="00E3052B">
      <w:pPr>
        <w:pStyle w:val="4"/>
        <w:numPr>
          <w:ilvl w:val="0"/>
          <w:numId w:val="1"/>
        </w:numPr>
        <w:tabs>
          <w:tab w:val="clear" w:pos="284"/>
          <w:tab w:val="num" w:pos="0"/>
          <w:tab w:val="left" w:pos="1580"/>
        </w:tabs>
        <w:overflowPunct/>
        <w:spacing w:before="0" w:after="0"/>
        <w:ind w:left="0"/>
        <w:jc w:val="both"/>
        <w:textAlignment w:val="auto"/>
        <w:rPr>
          <w:sz w:val="24"/>
          <w:szCs w:val="24"/>
        </w:rPr>
      </w:pPr>
      <w:r w:rsidRPr="00E3052B">
        <w:rPr>
          <w:sz w:val="24"/>
          <w:szCs w:val="24"/>
        </w:rPr>
        <w:t>главных администраторов источников финансирования дефицита бюджета муниципального образования Печорский муниципальный округ Псковской области</w:t>
      </w:r>
    </w:p>
    <w:p w:rsidR="00E3052B" w:rsidRPr="00E3052B" w:rsidRDefault="00E3052B" w:rsidP="00E3052B">
      <w:pPr>
        <w:rPr>
          <w:rFonts w:eastAsia="Lucida Sans Unicode"/>
        </w:rPr>
      </w:pPr>
    </w:p>
    <w:tbl>
      <w:tblPr>
        <w:tblW w:w="9724" w:type="dxa"/>
        <w:tblInd w:w="-190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1314"/>
        <w:gridCol w:w="2490"/>
        <w:gridCol w:w="5920"/>
      </w:tblGrid>
      <w:tr w:rsidR="00E3052B" w:rsidTr="002E7F0E">
        <w:trPr>
          <w:trHeight w:val="441"/>
        </w:trPr>
        <w:tc>
          <w:tcPr>
            <w:tcW w:w="3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jc w:val="center"/>
            </w:pPr>
            <w:r>
              <w:t>Код бюджетной классификации</w:t>
            </w:r>
          </w:p>
        </w:tc>
        <w:tc>
          <w:tcPr>
            <w:tcW w:w="5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color w:val="000000"/>
              </w:rPr>
            </w:pPr>
          </w:p>
          <w:p w:rsidR="00E3052B" w:rsidRDefault="00E3052B" w:rsidP="002E7F0E">
            <w:pPr>
              <w:jc w:val="center"/>
              <w:rPr>
                <w:color w:val="000000"/>
              </w:rPr>
            </w:pPr>
          </w:p>
          <w:p w:rsidR="00E3052B" w:rsidRDefault="00E3052B" w:rsidP="002E7F0E">
            <w:pPr>
              <w:jc w:val="center"/>
              <w:rPr>
                <w:color w:val="000000"/>
              </w:rPr>
            </w:pPr>
          </w:p>
          <w:p w:rsidR="00E3052B" w:rsidRDefault="00E3052B" w:rsidP="002E7F0E">
            <w:pPr>
              <w:jc w:val="center"/>
            </w:pPr>
            <w:r>
              <w:rPr>
                <w:color w:val="000000"/>
              </w:rPr>
              <w:t xml:space="preserve">Наименование </w:t>
            </w:r>
          </w:p>
        </w:tc>
      </w:tr>
      <w:tr w:rsidR="00E3052B" w:rsidTr="002E7F0E">
        <w:trPr>
          <w:trHeight w:val="956"/>
        </w:trPr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jc w:val="center"/>
            </w:pPr>
            <w:r>
              <w:t>главного администратора источников внутреннего финансирования дефицита бюджета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jc w:val="center"/>
            </w:pPr>
            <w:r>
              <w:t>источников финансирования дефицита бюджета</w:t>
            </w:r>
          </w:p>
        </w:tc>
        <w:tc>
          <w:tcPr>
            <w:tcW w:w="5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color w:val="000000"/>
              </w:rPr>
            </w:pP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jc w:val="center"/>
            </w:pPr>
            <w:r>
              <w:rPr>
                <w:b/>
                <w:bCs/>
                <w:sz w:val="26"/>
                <w:szCs w:val="26"/>
              </w:rPr>
              <w:t>872</w:t>
            </w: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jc w:val="center"/>
            </w:pPr>
            <w:r>
              <w:rPr>
                <w:b/>
                <w:bCs/>
                <w:color w:val="000000"/>
                <w:sz w:val="26"/>
                <w:szCs w:val="26"/>
              </w:rPr>
              <w:t>Финансовое управление Печорского муниципального округа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snapToGrid w:val="0"/>
              <w:jc w:val="center"/>
              <w:rPr>
                <w:sz w:val="22"/>
                <w:szCs w:val="22"/>
              </w:rPr>
            </w:pPr>
            <w:r w:rsidRPr="00FE3EBD">
              <w:rPr>
                <w:sz w:val="22"/>
                <w:szCs w:val="22"/>
              </w:rPr>
              <w:t>01 03 01 00 14 0000 710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rPr>
                <w:sz w:val="22"/>
                <w:szCs w:val="22"/>
              </w:rPr>
            </w:pPr>
            <w:r w:rsidRPr="00FE3EB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муниципальных округов в валюте Российской Федерации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snapToGrid w:val="0"/>
              <w:jc w:val="center"/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01 03 01 00 14 0000 810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rPr>
                <w:sz w:val="22"/>
                <w:szCs w:val="22"/>
              </w:rPr>
            </w:pPr>
            <w:r w:rsidRPr="00FE3EBD">
              <w:rPr>
                <w:sz w:val="22"/>
                <w:szCs w:val="22"/>
              </w:rPr>
              <w:t>Погашение бюджетами муниципальных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9E32F9" w:rsidRDefault="00E3052B" w:rsidP="002E7F0E">
            <w:pPr>
              <w:jc w:val="center"/>
              <w:rPr>
                <w:sz w:val="22"/>
                <w:szCs w:val="22"/>
                <w:lang w:eastAsia="ru-RU"/>
              </w:rPr>
            </w:pPr>
            <w:r w:rsidRPr="009E32F9">
              <w:rPr>
                <w:sz w:val="22"/>
                <w:szCs w:val="22"/>
                <w:lang w:eastAsia="ru-RU"/>
              </w:rPr>
              <w:t>01 05 02 01 14 0000 510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jc w:val="both"/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Увеличение прочих остатков денежных средств бюджетов муниципальных округов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snapToGrid w:val="0"/>
              <w:jc w:val="center"/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01 05 02 01 14 0000 610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Уменьшение прочих остатков денежных средств бюджетов муниципальных округов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color w:val="000000"/>
                <w:highlight w:val="white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snapToGrid w:val="0"/>
              <w:jc w:val="center"/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01 06 05 02 14 0000 640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rPr>
                <w:sz w:val="22"/>
                <w:szCs w:val="22"/>
              </w:rPr>
            </w:pPr>
            <w:r w:rsidRPr="009E32F9">
              <w:rPr>
                <w:sz w:val="22"/>
                <w:szCs w:val="22"/>
              </w:rPr>
              <w:t>Возврат бюджетных кредитов, предоставленных другим бюджетам муниципальных образований из бюджетов муниципальных округов в валюте Российской Федерации</w:t>
            </w:r>
          </w:p>
        </w:tc>
      </w:tr>
      <w:tr w:rsidR="00E3052B" w:rsidTr="002E7F0E">
        <w:trPr>
          <w:trHeight w:val="641"/>
        </w:trPr>
        <w:tc>
          <w:tcPr>
            <w:tcW w:w="131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Default="00E3052B" w:rsidP="002E7F0E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4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snapToGrid w:val="0"/>
              <w:jc w:val="center"/>
              <w:rPr>
                <w:sz w:val="22"/>
                <w:szCs w:val="22"/>
              </w:rPr>
            </w:pPr>
            <w:r w:rsidRPr="00DD3B90">
              <w:rPr>
                <w:sz w:val="22"/>
                <w:szCs w:val="22"/>
              </w:rPr>
              <w:t>01 06 05 02 14 0000 640</w:t>
            </w:r>
          </w:p>
        </w:tc>
        <w:tc>
          <w:tcPr>
            <w:tcW w:w="5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052B" w:rsidRPr="006A594D" w:rsidRDefault="00E3052B" w:rsidP="002E7F0E">
            <w:pPr>
              <w:rPr>
                <w:sz w:val="22"/>
                <w:szCs w:val="22"/>
              </w:rPr>
            </w:pPr>
            <w:r w:rsidRPr="00DD3B90">
              <w:rPr>
                <w:sz w:val="22"/>
                <w:szCs w:val="22"/>
              </w:rPr>
              <w:t>Возврат бюджетных кредитов, предоставленных другим бюджетам муниципальных образований из бюджетов муниципальных округов в валюте Российской Федерации</w:t>
            </w:r>
          </w:p>
        </w:tc>
      </w:tr>
    </w:tbl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p w:rsidR="00E3052B" w:rsidRDefault="00E3052B" w:rsidP="00E3052B">
      <w:pPr>
        <w:rPr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646"/>
        <w:gridCol w:w="4924"/>
      </w:tblGrid>
      <w:tr w:rsidR="00E3052B" w:rsidTr="002E7F0E">
        <w:tc>
          <w:tcPr>
            <w:tcW w:w="4646" w:type="dxa"/>
            <w:shd w:val="clear" w:color="auto" w:fill="auto"/>
          </w:tcPr>
          <w:p w:rsidR="00E3052B" w:rsidRDefault="00E3052B" w:rsidP="002E7F0E">
            <w:pPr>
              <w:snapToGrid w:val="0"/>
              <w:jc w:val="right"/>
            </w:pPr>
          </w:p>
        </w:tc>
        <w:tc>
          <w:tcPr>
            <w:tcW w:w="4924" w:type="dxa"/>
            <w:shd w:val="clear" w:color="auto" w:fill="auto"/>
          </w:tcPr>
          <w:p w:rsidR="00E3052B" w:rsidRPr="00F37C95" w:rsidRDefault="00E3052B" w:rsidP="002E7F0E">
            <w:pPr>
              <w:jc w:val="right"/>
            </w:pPr>
            <w:r>
              <w:rPr>
                <w:sz w:val="22"/>
                <w:szCs w:val="22"/>
                <w:shd w:val="clear" w:color="auto" w:fill="FFFFFF"/>
              </w:rPr>
              <w:t>Приложение 2</w:t>
            </w:r>
          </w:p>
          <w:p w:rsidR="00E3052B" w:rsidRPr="00F37C95" w:rsidRDefault="00E3052B" w:rsidP="002E7F0E">
            <w:pPr>
              <w:jc w:val="right"/>
            </w:pPr>
            <w:r>
              <w:rPr>
                <w:sz w:val="22"/>
                <w:szCs w:val="22"/>
                <w:shd w:val="clear" w:color="auto" w:fill="FFFFFF"/>
              </w:rPr>
              <w:t xml:space="preserve">к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постановлению</w:t>
            </w:r>
            <w:r>
              <w:rPr>
                <w:sz w:val="22"/>
                <w:szCs w:val="22"/>
                <w:shd w:val="clear" w:color="auto" w:fill="FFFFFF"/>
              </w:rPr>
              <w:t xml:space="preserve"> «Об утверждении </w:t>
            </w:r>
            <w:proofErr w:type="gramStart"/>
            <w:r>
              <w:rPr>
                <w:sz w:val="22"/>
                <w:szCs w:val="22"/>
                <w:shd w:val="clear" w:color="auto" w:fill="FFFFFF"/>
              </w:rPr>
              <w:t xml:space="preserve">перечня главных </w:t>
            </w:r>
            <w:r w:rsidRPr="00F37C95">
              <w:rPr>
                <w:sz w:val="22"/>
                <w:szCs w:val="22"/>
              </w:rPr>
              <w:t xml:space="preserve">администраторов </w:t>
            </w:r>
            <w:r>
              <w:rPr>
                <w:sz w:val="22"/>
                <w:szCs w:val="22"/>
              </w:rPr>
              <w:t>источников финансирования дефицита</w:t>
            </w:r>
            <w:r w:rsidRPr="00F37C95">
              <w:rPr>
                <w:sz w:val="22"/>
                <w:szCs w:val="22"/>
              </w:rPr>
              <w:t xml:space="preserve"> бюджета</w:t>
            </w:r>
            <w:proofErr w:type="gramEnd"/>
            <w:r w:rsidRPr="00F37C95">
              <w:rPr>
                <w:sz w:val="22"/>
                <w:szCs w:val="22"/>
              </w:rPr>
              <w:t xml:space="preserve"> </w:t>
            </w:r>
          </w:p>
          <w:p w:rsidR="00E3052B" w:rsidRPr="00F37C95" w:rsidRDefault="00E3052B" w:rsidP="002E7F0E">
            <w:pPr>
              <w:jc w:val="right"/>
            </w:pPr>
            <w:r>
              <w:rPr>
                <w:sz w:val="22"/>
                <w:szCs w:val="22"/>
              </w:rPr>
              <w:t>муниципального образования Печорский муниципальный округ Псковской области</w:t>
            </w:r>
            <w:r w:rsidRPr="00F37C95">
              <w:rPr>
                <w:sz w:val="22"/>
                <w:szCs w:val="22"/>
              </w:rPr>
              <w:t xml:space="preserve">, порядка и сроков внесения изменений в перечень главных </w:t>
            </w:r>
            <w:proofErr w:type="gramStart"/>
            <w:r w:rsidRPr="00F37C95">
              <w:rPr>
                <w:sz w:val="22"/>
                <w:szCs w:val="22"/>
              </w:rPr>
              <w:t xml:space="preserve">администраторов </w:t>
            </w:r>
            <w:r>
              <w:rPr>
                <w:sz w:val="22"/>
                <w:szCs w:val="22"/>
              </w:rPr>
              <w:t>источников финансирования дефицита</w:t>
            </w:r>
            <w:r w:rsidRPr="00F37C95">
              <w:rPr>
                <w:sz w:val="22"/>
                <w:szCs w:val="22"/>
              </w:rPr>
              <w:t xml:space="preserve"> бюджета</w:t>
            </w:r>
            <w:proofErr w:type="gramEnd"/>
            <w:r w:rsidRPr="00F37C95">
              <w:rPr>
                <w:sz w:val="22"/>
                <w:szCs w:val="22"/>
              </w:rPr>
              <w:t xml:space="preserve"> </w:t>
            </w:r>
          </w:p>
          <w:p w:rsidR="00E3052B" w:rsidRDefault="00E3052B" w:rsidP="002E7F0E">
            <w:pPr>
              <w:jc w:val="right"/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муниципального образования Печорский муниципальный округ Псковской области</w:t>
            </w:r>
          </w:p>
        </w:tc>
      </w:tr>
    </w:tbl>
    <w:p w:rsidR="00E3052B" w:rsidRDefault="00E3052B" w:rsidP="00E3052B">
      <w:pPr>
        <w:jc w:val="center"/>
      </w:pPr>
    </w:p>
    <w:p w:rsidR="00E3052B" w:rsidRDefault="00E3052B" w:rsidP="00E3052B">
      <w:pPr>
        <w:rPr>
          <w:sz w:val="28"/>
          <w:szCs w:val="28"/>
        </w:rPr>
      </w:pPr>
    </w:p>
    <w:p w:rsidR="00E3052B" w:rsidRPr="00E3052B" w:rsidRDefault="00E3052B" w:rsidP="00E3052B">
      <w:pPr>
        <w:widowControl w:val="0"/>
        <w:numPr>
          <w:ilvl w:val="0"/>
          <w:numId w:val="1"/>
        </w:numPr>
        <w:tabs>
          <w:tab w:val="clear" w:pos="284"/>
          <w:tab w:val="num" w:pos="0"/>
        </w:tabs>
        <w:overflowPunct/>
        <w:ind w:left="0"/>
        <w:jc w:val="center"/>
        <w:textAlignment w:val="auto"/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 xml:space="preserve">Порядок и сроки внесения изменений </w:t>
      </w:r>
    </w:p>
    <w:p w:rsidR="00E3052B" w:rsidRPr="00E3052B" w:rsidRDefault="00E3052B" w:rsidP="00E3052B">
      <w:pPr>
        <w:widowControl w:val="0"/>
        <w:numPr>
          <w:ilvl w:val="0"/>
          <w:numId w:val="1"/>
        </w:numPr>
        <w:tabs>
          <w:tab w:val="clear" w:pos="284"/>
          <w:tab w:val="num" w:pos="0"/>
        </w:tabs>
        <w:overflowPunct/>
        <w:ind w:left="0"/>
        <w:jc w:val="center"/>
        <w:textAlignment w:val="auto"/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 xml:space="preserve">в перечень главных администраторов </w:t>
      </w:r>
    </w:p>
    <w:p w:rsidR="00E3052B" w:rsidRPr="00E3052B" w:rsidRDefault="00E3052B" w:rsidP="00E3052B">
      <w:pPr>
        <w:widowControl w:val="0"/>
        <w:numPr>
          <w:ilvl w:val="0"/>
          <w:numId w:val="1"/>
        </w:numPr>
        <w:tabs>
          <w:tab w:val="clear" w:pos="284"/>
          <w:tab w:val="num" w:pos="0"/>
        </w:tabs>
        <w:overflowPunct/>
        <w:ind w:left="0"/>
        <w:jc w:val="center"/>
        <w:textAlignment w:val="auto"/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 xml:space="preserve">источников финансирования дефицита бюджета </w:t>
      </w:r>
    </w:p>
    <w:p w:rsidR="00E3052B" w:rsidRPr="00E3052B" w:rsidRDefault="00E3052B" w:rsidP="00E3052B">
      <w:pPr>
        <w:widowControl w:val="0"/>
        <w:numPr>
          <w:ilvl w:val="0"/>
          <w:numId w:val="1"/>
        </w:numPr>
        <w:tabs>
          <w:tab w:val="clear" w:pos="284"/>
          <w:tab w:val="num" w:pos="0"/>
        </w:tabs>
        <w:overflowPunct/>
        <w:ind w:left="0"/>
        <w:jc w:val="center"/>
        <w:textAlignment w:val="auto"/>
        <w:rPr>
          <w:sz w:val="24"/>
          <w:szCs w:val="24"/>
        </w:rPr>
      </w:pPr>
      <w:r w:rsidRPr="00E3052B">
        <w:rPr>
          <w:b/>
          <w:bCs/>
          <w:sz w:val="24"/>
          <w:szCs w:val="24"/>
        </w:rPr>
        <w:t>муниципального образования Печорский муниципальный округ Псковской области</w:t>
      </w:r>
    </w:p>
    <w:p w:rsidR="00E3052B" w:rsidRPr="00E3052B" w:rsidRDefault="00E3052B" w:rsidP="00E3052B">
      <w:pPr>
        <w:widowControl w:val="0"/>
        <w:numPr>
          <w:ilvl w:val="0"/>
          <w:numId w:val="1"/>
        </w:numPr>
        <w:tabs>
          <w:tab w:val="clear" w:pos="284"/>
          <w:tab w:val="num" w:pos="0"/>
        </w:tabs>
        <w:overflowPunct/>
        <w:ind w:left="0"/>
        <w:jc w:val="center"/>
        <w:textAlignment w:val="auto"/>
        <w:rPr>
          <w:sz w:val="24"/>
          <w:szCs w:val="24"/>
        </w:rPr>
      </w:pP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>
        <w:rPr>
          <w:color w:val="000000"/>
        </w:rPr>
        <w:tab/>
      </w:r>
      <w:r w:rsidRPr="00E3052B">
        <w:rPr>
          <w:b w:val="0"/>
          <w:color w:val="000000"/>
          <w:sz w:val="22"/>
          <w:szCs w:val="22"/>
        </w:rPr>
        <w:t xml:space="preserve">1. </w:t>
      </w:r>
      <w:proofErr w:type="gramStart"/>
      <w:r w:rsidRPr="00E3052B">
        <w:rPr>
          <w:b w:val="0"/>
          <w:color w:val="000000"/>
          <w:sz w:val="22"/>
          <w:szCs w:val="22"/>
        </w:rPr>
        <w:t>Настоящий Порядок разработан в соответствии с пунктом 8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</w:t>
      </w:r>
      <w:proofErr w:type="gramEnd"/>
      <w:r w:rsidRPr="00E3052B">
        <w:rPr>
          <w:b w:val="0"/>
          <w:color w:val="000000"/>
          <w:sz w:val="22"/>
          <w:szCs w:val="22"/>
        </w:rPr>
        <w:t xml:space="preserve">, местного бюджета, утвержденных Постановлением Правительства Российской Федерации от 16.09.2021 №1568 и определяет порядок и сроки внесения изменений в перечень главных </w:t>
      </w:r>
      <w:proofErr w:type="gramStart"/>
      <w:r w:rsidRPr="00E3052B">
        <w:rPr>
          <w:b w:val="0"/>
          <w:color w:val="000000"/>
          <w:sz w:val="22"/>
          <w:szCs w:val="22"/>
        </w:rPr>
        <w:t>администраторов источников финансирования дефицита бюджета муниципального образования</w:t>
      </w:r>
      <w:proofErr w:type="gramEnd"/>
      <w:r w:rsidRPr="00E3052B">
        <w:rPr>
          <w:b w:val="0"/>
          <w:color w:val="000000"/>
          <w:sz w:val="22"/>
          <w:szCs w:val="22"/>
        </w:rPr>
        <w:t xml:space="preserve"> Печорский муниципальный округ (далее Перечень), утверждаемый постановлением Администрации Печорского муниципального округа.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ab/>
        <w:t>2. В Перечень могут быть внесены изменения в следующих случаях: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-изменение состава и (или) полномочий главных администраторов источников финансирования дефицита бюджета муниципального образования Печорский муниципальный округ Псковской области (далее - главные администраторы источников);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 xml:space="preserve">-изменение кода и (или) наименование </w:t>
      </w:r>
      <w:proofErr w:type="gramStart"/>
      <w:r w:rsidRPr="00E3052B">
        <w:rPr>
          <w:b w:val="0"/>
          <w:color w:val="000000"/>
          <w:sz w:val="22"/>
          <w:szCs w:val="22"/>
        </w:rPr>
        <w:t>кода классификации источников финансирования дефицита</w:t>
      </w:r>
      <w:proofErr w:type="gramEnd"/>
      <w:r w:rsidRPr="00E3052B">
        <w:rPr>
          <w:b w:val="0"/>
          <w:color w:val="000000"/>
          <w:sz w:val="22"/>
          <w:szCs w:val="22"/>
        </w:rPr>
        <w:t xml:space="preserve"> бюджета (кода группы, подгруппы, статьи и вида источника финансирования дефицита бюджета).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ab/>
        <w:t>3. Внесение изменений в Перечень осуществляется на основании предложений главных администраторов источников.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ab/>
        <w:t>4. Главные администраторы источников, в случае необходимости внесения изменений в Перечень, не позднее 15 дней со дня их возникновения представляют в Финансовое управление Печорского муниципального округа соответствующие предложения с указанием следующей информации: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-основание для внесения изменения в Перечень;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-код и наименование главного администратора источников;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-код и наименование кода группы, подгруппы, статьи и вида источника финансирования дефицита бюджета.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ab/>
        <w:t>5.Финансовое управление Печорского муниципального округа: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-в течение 5 рабочих дней, следующих за датой поступления информации, рассматривает ее на соответствие требований, установленных пунктами 2 и 4 настоящего Порядка;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-при отсутствии замечаний в срок не позднее 20 рабочих дней, следующих за датой поступления информации, вносит изменения в Перечень;</w:t>
      </w:r>
    </w:p>
    <w:p w:rsidR="00E3052B" w:rsidRPr="00E3052B" w:rsidRDefault="00E3052B" w:rsidP="00E3052B">
      <w:pPr>
        <w:pStyle w:val="a7"/>
        <w:widowControl w:val="0"/>
        <w:numPr>
          <w:ilvl w:val="0"/>
          <w:numId w:val="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284"/>
          <w:tab w:val="num" w:pos="0"/>
        </w:tabs>
        <w:autoSpaceDE w:val="0"/>
        <w:ind w:left="0"/>
        <w:rPr>
          <w:b w:val="0"/>
          <w:sz w:val="22"/>
          <w:szCs w:val="22"/>
        </w:rPr>
      </w:pPr>
      <w:r w:rsidRPr="00E3052B">
        <w:rPr>
          <w:b w:val="0"/>
          <w:color w:val="000000"/>
          <w:sz w:val="22"/>
          <w:szCs w:val="22"/>
        </w:rPr>
        <w:t>-в случае наличия замечаний письменно уведомляет главного администратора источников об отказе во внесении изменений в Перечень с указанием причин, послуживших основанием для отказа.</w:t>
      </w:r>
    </w:p>
    <w:sectPr w:rsidR="00E3052B" w:rsidRPr="00E3052B" w:rsidSect="00940782">
      <w:pgSz w:w="11906" w:h="16838"/>
      <w:pgMar w:top="284" w:right="850" w:bottom="142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353912"/>
    <w:multiLevelType w:val="hybridMultilevel"/>
    <w:tmpl w:val="C4324630"/>
    <w:lvl w:ilvl="0" w:tplc="C5668D92">
      <w:start w:val="1"/>
      <w:numFmt w:val="decimal"/>
      <w:lvlText w:val="%1."/>
      <w:lvlJc w:val="left"/>
      <w:pPr>
        <w:ind w:left="936" w:hanging="3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9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0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8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0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24"/>
  </w:num>
  <w:num w:numId="4">
    <w:abstractNumId w:val="12"/>
  </w:num>
  <w:num w:numId="5">
    <w:abstractNumId w:val="6"/>
  </w:num>
  <w:num w:numId="6">
    <w:abstractNumId w:val="28"/>
  </w:num>
  <w:num w:numId="7">
    <w:abstractNumId w:val="26"/>
  </w:num>
  <w:num w:numId="8">
    <w:abstractNumId w:val="20"/>
  </w:num>
  <w:num w:numId="9">
    <w:abstractNumId w:val="18"/>
  </w:num>
  <w:num w:numId="10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9"/>
  </w:num>
  <w:num w:numId="14">
    <w:abstractNumId w:val="2"/>
  </w:num>
  <w:num w:numId="15">
    <w:abstractNumId w:val="10"/>
    <w:lvlOverride w:ilvl="0">
      <w:startOverride w:val="1"/>
    </w:lvlOverride>
  </w:num>
  <w:num w:numId="16">
    <w:abstractNumId w:val="25"/>
  </w:num>
  <w:num w:numId="17">
    <w:abstractNumId w:val="21"/>
  </w:num>
  <w:num w:numId="18">
    <w:abstractNumId w:val="17"/>
  </w:num>
  <w:num w:numId="19">
    <w:abstractNumId w:val="3"/>
  </w:num>
  <w:num w:numId="20">
    <w:abstractNumId w:val="16"/>
  </w:num>
  <w:num w:numId="21">
    <w:abstractNumId w:val="27"/>
  </w:num>
  <w:num w:numId="22">
    <w:abstractNumId w:val="31"/>
  </w:num>
  <w:num w:numId="23">
    <w:abstractNumId w:val="11"/>
  </w:num>
  <w:num w:numId="24">
    <w:abstractNumId w:val="7"/>
  </w:num>
  <w:num w:numId="25">
    <w:abstractNumId w:val="19"/>
  </w:num>
  <w:num w:numId="26">
    <w:abstractNumId w:val="23"/>
  </w:num>
  <w:num w:numId="27">
    <w:abstractNumId w:val="15"/>
  </w:num>
  <w:num w:numId="28">
    <w:abstractNumId w:val="22"/>
  </w:num>
  <w:num w:numId="29">
    <w:abstractNumId w:val="14"/>
  </w:num>
  <w:num w:numId="30">
    <w:abstractNumId w:val="1"/>
  </w:num>
  <w:num w:numId="31">
    <w:abstractNumId w:val="29"/>
  </w:num>
  <w:num w:numId="32">
    <w:abstractNumId w:val="30"/>
  </w:num>
  <w:num w:numId="33">
    <w:abstractNumId w:val="5"/>
  </w:num>
  <w:num w:numId="3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2576"/>
    <w:rsid w:val="00015EFB"/>
    <w:rsid w:val="00016674"/>
    <w:rsid w:val="00017AAF"/>
    <w:rsid w:val="00031DD0"/>
    <w:rsid w:val="00044BAC"/>
    <w:rsid w:val="00045D2B"/>
    <w:rsid w:val="000536CB"/>
    <w:rsid w:val="00064FE5"/>
    <w:rsid w:val="00066D46"/>
    <w:rsid w:val="00072D10"/>
    <w:rsid w:val="000737CD"/>
    <w:rsid w:val="0007392F"/>
    <w:rsid w:val="00074B31"/>
    <w:rsid w:val="00075505"/>
    <w:rsid w:val="00081834"/>
    <w:rsid w:val="00083D28"/>
    <w:rsid w:val="00085C03"/>
    <w:rsid w:val="00087839"/>
    <w:rsid w:val="00093EA1"/>
    <w:rsid w:val="00094413"/>
    <w:rsid w:val="000B0D51"/>
    <w:rsid w:val="000C24FD"/>
    <w:rsid w:val="000D0423"/>
    <w:rsid w:val="000D3252"/>
    <w:rsid w:val="000F0364"/>
    <w:rsid w:val="000F734C"/>
    <w:rsid w:val="001027A8"/>
    <w:rsid w:val="0011486D"/>
    <w:rsid w:val="001217B7"/>
    <w:rsid w:val="00124334"/>
    <w:rsid w:val="00125E8D"/>
    <w:rsid w:val="0013023A"/>
    <w:rsid w:val="00133AC9"/>
    <w:rsid w:val="001378A0"/>
    <w:rsid w:val="001563B6"/>
    <w:rsid w:val="001605BD"/>
    <w:rsid w:val="00172859"/>
    <w:rsid w:val="0018513B"/>
    <w:rsid w:val="001860A2"/>
    <w:rsid w:val="0019405B"/>
    <w:rsid w:val="001A1A58"/>
    <w:rsid w:val="001B1033"/>
    <w:rsid w:val="001B6166"/>
    <w:rsid w:val="001B6FF8"/>
    <w:rsid w:val="001C033C"/>
    <w:rsid w:val="001C647A"/>
    <w:rsid w:val="001D2769"/>
    <w:rsid w:val="001E4D02"/>
    <w:rsid w:val="001E5228"/>
    <w:rsid w:val="001F3396"/>
    <w:rsid w:val="001F3741"/>
    <w:rsid w:val="002059FC"/>
    <w:rsid w:val="002139FC"/>
    <w:rsid w:val="00216C02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54117"/>
    <w:rsid w:val="002549BF"/>
    <w:rsid w:val="00265FC1"/>
    <w:rsid w:val="00266608"/>
    <w:rsid w:val="00270521"/>
    <w:rsid w:val="00277507"/>
    <w:rsid w:val="00282E88"/>
    <w:rsid w:val="002841EB"/>
    <w:rsid w:val="002849F6"/>
    <w:rsid w:val="00287B48"/>
    <w:rsid w:val="00292A41"/>
    <w:rsid w:val="002A17FF"/>
    <w:rsid w:val="002A19C0"/>
    <w:rsid w:val="002A1D69"/>
    <w:rsid w:val="002B64EF"/>
    <w:rsid w:val="002C57F0"/>
    <w:rsid w:val="002D1809"/>
    <w:rsid w:val="002F1EB4"/>
    <w:rsid w:val="002F40FB"/>
    <w:rsid w:val="002F496F"/>
    <w:rsid w:val="003233D4"/>
    <w:rsid w:val="00325228"/>
    <w:rsid w:val="00326389"/>
    <w:rsid w:val="00327D71"/>
    <w:rsid w:val="003325B2"/>
    <w:rsid w:val="0034384A"/>
    <w:rsid w:val="003467D5"/>
    <w:rsid w:val="00360723"/>
    <w:rsid w:val="00364080"/>
    <w:rsid w:val="0037425D"/>
    <w:rsid w:val="003743A6"/>
    <w:rsid w:val="0037455E"/>
    <w:rsid w:val="0038157E"/>
    <w:rsid w:val="00385197"/>
    <w:rsid w:val="00386CBB"/>
    <w:rsid w:val="0039401D"/>
    <w:rsid w:val="00397CF2"/>
    <w:rsid w:val="003A652F"/>
    <w:rsid w:val="003A6813"/>
    <w:rsid w:val="003B0A39"/>
    <w:rsid w:val="003B5118"/>
    <w:rsid w:val="003C2583"/>
    <w:rsid w:val="003C36A2"/>
    <w:rsid w:val="003C46C8"/>
    <w:rsid w:val="003C6AA3"/>
    <w:rsid w:val="003E041D"/>
    <w:rsid w:val="003E5ADD"/>
    <w:rsid w:val="003F0202"/>
    <w:rsid w:val="003F2A19"/>
    <w:rsid w:val="003F2A4C"/>
    <w:rsid w:val="004001B9"/>
    <w:rsid w:val="00403CA3"/>
    <w:rsid w:val="00410FEA"/>
    <w:rsid w:val="00423477"/>
    <w:rsid w:val="00424F3A"/>
    <w:rsid w:val="0044706E"/>
    <w:rsid w:val="0046039C"/>
    <w:rsid w:val="004606A6"/>
    <w:rsid w:val="00463068"/>
    <w:rsid w:val="00463165"/>
    <w:rsid w:val="0047378E"/>
    <w:rsid w:val="00473B2F"/>
    <w:rsid w:val="00477454"/>
    <w:rsid w:val="00484903"/>
    <w:rsid w:val="00495994"/>
    <w:rsid w:val="004A5C09"/>
    <w:rsid w:val="004B246F"/>
    <w:rsid w:val="004B25A0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4EB7"/>
    <w:rsid w:val="004F6501"/>
    <w:rsid w:val="004F68E0"/>
    <w:rsid w:val="00501B17"/>
    <w:rsid w:val="005064AB"/>
    <w:rsid w:val="0051672B"/>
    <w:rsid w:val="00517110"/>
    <w:rsid w:val="00520467"/>
    <w:rsid w:val="00535431"/>
    <w:rsid w:val="0053616C"/>
    <w:rsid w:val="00550E12"/>
    <w:rsid w:val="005538FC"/>
    <w:rsid w:val="005541E8"/>
    <w:rsid w:val="00560536"/>
    <w:rsid w:val="0056178B"/>
    <w:rsid w:val="00564E17"/>
    <w:rsid w:val="0056762D"/>
    <w:rsid w:val="00583F6D"/>
    <w:rsid w:val="0058409D"/>
    <w:rsid w:val="005926D0"/>
    <w:rsid w:val="00594851"/>
    <w:rsid w:val="005967EF"/>
    <w:rsid w:val="005A08AB"/>
    <w:rsid w:val="005A1A9C"/>
    <w:rsid w:val="005A4DFC"/>
    <w:rsid w:val="005B1419"/>
    <w:rsid w:val="005B1D28"/>
    <w:rsid w:val="005B34AA"/>
    <w:rsid w:val="005B4CB6"/>
    <w:rsid w:val="005B5FFB"/>
    <w:rsid w:val="005B75A8"/>
    <w:rsid w:val="005D0E3A"/>
    <w:rsid w:val="005E05C4"/>
    <w:rsid w:val="005E33CE"/>
    <w:rsid w:val="005F1F57"/>
    <w:rsid w:val="005F3086"/>
    <w:rsid w:val="006049AF"/>
    <w:rsid w:val="00605BA0"/>
    <w:rsid w:val="006062B9"/>
    <w:rsid w:val="0060723E"/>
    <w:rsid w:val="00612059"/>
    <w:rsid w:val="00615E56"/>
    <w:rsid w:val="00622C6C"/>
    <w:rsid w:val="00623D9E"/>
    <w:rsid w:val="00630D42"/>
    <w:rsid w:val="00630DA5"/>
    <w:rsid w:val="00631824"/>
    <w:rsid w:val="00631939"/>
    <w:rsid w:val="00633944"/>
    <w:rsid w:val="00633F85"/>
    <w:rsid w:val="006356F6"/>
    <w:rsid w:val="00641536"/>
    <w:rsid w:val="006444BB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8788E"/>
    <w:rsid w:val="006957ED"/>
    <w:rsid w:val="006A2618"/>
    <w:rsid w:val="006B33B8"/>
    <w:rsid w:val="006B71CC"/>
    <w:rsid w:val="006D4C8A"/>
    <w:rsid w:val="006E4ACB"/>
    <w:rsid w:val="006E7713"/>
    <w:rsid w:val="006F377B"/>
    <w:rsid w:val="006F42BD"/>
    <w:rsid w:val="00706DF8"/>
    <w:rsid w:val="007142BB"/>
    <w:rsid w:val="00717D06"/>
    <w:rsid w:val="0072006E"/>
    <w:rsid w:val="00727DC1"/>
    <w:rsid w:val="007303AE"/>
    <w:rsid w:val="00730DAF"/>
    <w:rsid w:val="00735E78"/>
    <w:rsid w:val="007426A2"/>
    <w:rsid w:val="007436AF"/>
    <w:rsid w:val="007449FC"/>
    <w:rsid w:val="00747463"/>
    <w:rsid w:val="00747956"/>
    <w:rsid w:val="007543D8"/>
    <w:rsid w:val="00754BA4"/>
    <w:rsid w:val="00756B01"/>
    <w:rsid w:val="0076271A"/>
    <w:rsid w:val="007806E5"/>
    <w:rsid w:val="0078295D"/>
    <w:rsid w:val="007910F4"/>
    <w:rsid w:val="00791B7E"/>
    <w:rsid w:val="00793086"/>
    <w:rsid w:val="007955CC"/>
    <w:rsid w:val="007A763B"/>
    <w:rsid w:val="007B5737"/>
    <w:rsid w:val="007C04A8"/>
    <w:rsid w:val="007C3609"/>
    <w:rsid w:val="007C4FCD"/>
    <w:rsid w:val="007C5AB9"/>
    <w:rsid w:val="007F3233"/>
    <w:rsid w:val="007F3F0D"/>
    <w:rsid w:val="007F54FE"/>
    <w:rsid w:val="007F5EFE"/>
    <w:rsid w:val="008171AA"/>
    <w:rsid w:val="00822476"/>
    <w:rsid w:val="00823002"/>
    <w:rsid w:val="00824827"/>
    <w:rsid w:val="00825C40"/>
    <w:rsid w:val="00832ED4"/>
    <w:rsid w:val="008363B4"/>
    <w:rsid w:val="0084561A"/>
    <w:rsid w:val="00846AC2"/>
    <w:rsid w:val="00853F14"/>
    <w:rsid w:val="0086048F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C1202"/>
    <w:rsid w:val="008C4DCD"/>
    <w:rsid w:val="008D30F3"/>
    <w:rsid w:val="008D6004"/>
    <w:rsid w:val="008E0624"/>
    <w:rsid w:val="008E088C"/>
    <w:rsid w:val="008E6C50"/>
    <w:rsid w:val="00906F5C"/>
    <w:rsid w:val="00912742"/>
    <w:rsid w:val="00926661"/>
    <w:rsid w:val="00936681"/>
    <w:rsid w:val="00940782"/>
    <w:rsid w:val="00940B95"/>
    <w:rsid w:val="00944539"/>
    <w:rsid w:val="00950A6D"/>
    <w:rsid w:val="0096495D"/>
    <w:rsid w:val="0097006D"/>
    <w:rsid w:val="00971317"/>
    <w:rsid w:val="009739B5"/>
    <w:rsid w:val="00984564"/>
    <w:rsid w:val="00992A0B"/>
    <w:rsid w:val="009A0A5A"/>
    <w:rsid w:val="009A1D00"/>
    <w:rsid w:val="009A3CE3"/>
    <w:rsid w:val="009A791C"/>
    <w:rsid w:val="009B2DB8"/>
    <w:rsid w:val="009C0363"/>
    <w:rsid w:val="009E183E"/>
    <w:rsid w:val="009F1444"/>
    <w:rsid w:val="009F204F"/>
    <w:rsid w:val="009F602C"/>
    <w:rsid w:val="00A0252F"/>
    <w:rsid w:val="00A13D7B"/>
    <w:rsid w:val="00A36BAF"/>
    <w:rsid w:val="00A54485"/>
    <w:rsid w:val="00A54635"/>
    <w:rsid w:val="00A65284"/>
    <w:rsid w:val="00A65CED"/>
    <w:rsid w:val="00A6745E"/>
    <w:rsid w:val="00A734D5"/>
    <w:rsid w:val="00A7682B"/>
    <w:rsid w:val="00A77BC4"/>
    <w:rsid w:val="00A8404F"/>
    <w:rsid w:val="00A9444E"/>
    <w:rsid w:val="00A96B3B"/>
    <w:rsid w:val="00A970B8"/>
    <w:rsid w:val="00AB2D4C"/>
    <w:rsid w:val="00AC3590"/>
    <w:rsid w:val="00AC723E"/>
    <w:rsid w:val="00AD07D0"/>
    <w:rsid w:val="00AD4C53"/>
    <w:rsid w:val="00AE1A05"/>
    <w:rsid w:val="00AE7F29"/>
    <w:rsid w:val="00AF57F3"/>
    <w:rsid w:val="00B120DA"/>
    <w:rsid w:val="00B122FE"/>
    <w:rsid w:val="00B34B36"/>
    <w:rsid w:val="00B40D7B"/>
    <w:rsid w:val="00B45298"/>
    <w:rsid w:val="00B5024C"/>
    <w:rsid w:val="00B57230"/>
    <w:rsid w:val="00B57354"/>
    <w:rsid w:val="00B715A7"/>
    <w:rsid w:val="00B75FAB"/>
    <w:rsid w:val="00B84447"/>
    <w:rsid w:val="00B8787D"/>
    <w:rsid w:val="00B9286F"/>
    <w:rsid w:val="00B976D3"/>
    <w:rsid w:val="00BA1014"/>
    <w:rsid w:val="00BA749A"/>
    <w:rsid w:val="00BB096F"/>
    <w:rsid w:val="00BB1E61"/>
    <w:rsid w:val="00BB4D63"/>
    <w:rsid w:val="00BB6EEA"/>
    <w:rsid w:val="00BC2AF8"/>
    <w:rsid w:val="00BC2DD9"/>
    <w:rsid w:val="00BC4287"/>
    <w:rsid w:val="00BE57B1"/>
    <w:rsid w:val="00BF1080"/>
    <w:rsid w:val="00BF1E6C"/>
    <w:rsid w:val="00C035BA"/>
    <w:rsid w:val="00C03D14"/>
    <w:rsid w:val="00C04A2A"/>
    <w:rsid w:val="00C11F57"/>
    <w:rsid w:val="00C12D59"/>
    <w:rsid w:val="00C17016"/>
    <w:rsid w:val="00C27EBB"/>
    <w:rsid w:val="00C30115"/>
    <w:rsid w:val="00C33F4D"/>
    <w:rsid w:val="00C45A58"/>
    <w:rsid w:val="00C46D4A"/>
    <w:rsid w:val="00C5628D"/>
    <w:rsid w:val="00C62B10"/>
    <w:rsid w:val="00C71F1A"/>
    <w:rsid w:val="00C81887"/>
    <w:rsid w:val="00C85002"/>
    <w:rsid w:val="00C85043"/>
    <w:rsid w:val="00C9276C"/>
    <w:rsid w:val="00C92D5A"/>
    <w:rsid w:val="00C958CF"/>
    <w:rsid w:val="00CA2FD8"/>
    <w:rsid w:val="00CA31EC"/>
    <w:rsid w:val="00CA7ACE"/>
    <w:rsid w:val="00CB1651"/>
    <w:rsid w:val="00CB44C5"/>
    <w:rsid w:val="00CC0944"/>
    <w:rsid w:val="00CC323D"/>
    <w:rsid w:val="00CC6169"/>
    <w:rsid w:val="00CC7AFE"/>
    <w:rsid w:val="00CD22A7"/>
    <w:rsid w:val="00CD349D"/>
    <w:rsid w:val="00CD59CD"/>
    <w:rsid w:val="00CD7127"/>
    <w:rsid w:val="00CD7F82"/>
    <w:rsid w:val="00CE7F5B"/>
    <w:rsid w:val="00CF509C"/>
    <w:rsid w:val="00CF536E"/>
    <w:rsid w:val="00D12563"/>
    <w:rsid w:val="00D2229B"/>
    <w:rsid w:val="00D3175B"/>
    <w:rsid w:val="00D34CB1"/>
    <w:rsid w:val="00D36FEF"/>
    <w:rsid w:val="00D4695F"/>
    <w:rsid w:val="00D5137C"/>
    <w:rsid w:val="00D51733"/>
    <w:rsid w:val="00D600FF"/>
    <w:rsid w:val="00D6129A"/>
    <w:rsid w:val="00D618F0"/>
    <w:rsid w:val="00D81FBC"/>
    <w:rsid w:val="00D87358"/>
    <w:rsid w:val="00D93B47"/>
    <w:rsid w:val="00DA2753"/>
    <w:rsid w:val="00DA5BAB"/>
    <w:rsid w:val="00DB6E25"/>
    <w:rsid w:val="00DC06A3"/>
    <w:rsid w:val="00DE7D3D"/>
    <w:rsid w:val="00DF06C9"/>
    <w:rsid w:val="00DF65B5"/>
    <w:rsid w:val="00DF7316"/>
    <w:rsid w:val="00E0312D"/>
    <w:rsid w:val="00E06BD2"/>
    <w:rsid w:val="00E072E4"/>
    <w:rsid w:val="00E163BB"/>
    <w:rsid w:val="00E16DD0"/>
    <w:rsid w:val="00E210AE"/>
    <w:rsid w:val="00E3052B"/>
    <w:rsid w:val="00E34DC1"/>
    <w:rsid w:val="00E36772"/>
    <w:rsid w:val="00E425F4"/>
    <w:rsid w:val="00E452FB"/>
    <w:rsid w:val="00E52A1F"/>
    <w:rsid w:val="00E603BF"/>
    <w:rsid w:val="00E63832"/>
    <w:rsid w:val="00E74CEA"/>
    <w:rsid w:val="00E8116B"/>
    <w:rsid w:val="00E92E7C"/>
    <w:rsid w:val="00E9336C"/>
    <w:rsid w:val="00E94AAF"/>
    <w:rsid w:val="00E94E1B"/>
    <w:rsid w:val="00E97BCF"/>
    <w:rsid w:val="00EA13EE"/>
    <w:rsid w:val="00EA1B08"/>
    <w:rsid w:val="00EA2D69"/>
    <w:rsid w:val="00EA4C78"/>
    <w:rsid w:val="00EB0BC6"/>
    <w:rsid w:val="00EC532D"/>
    <w:rsid w:val="00ED7680"/>
    <w:rsid w:val="00EE022A"/>
    <w:rsid w:val="00EE3DA5"/>
    <w:rsid w:val="00F00891"/>
    <w:rsid w:val="00F079C6"/>
    <w:rsid w:val="00F25026"/>
    <w:rsid w:val="00F320F6"/>
    <w:rsid w:val="00F3278C"/>
    <w:rsid w:val="00F400DA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5E0C"/>
    <w:rsid w:val="00FA30DF"/>
    <w:rsid w:val="00FA71D7"/>
    <w:rsid w:val="00FC56D6"/>
    <w:rsid w:val="00FC5A55"/>
    <w:rsid w:val="00FD2AB2"/>
    <w:rsid w:val="00FD5B4E"/>
    <w:rsid w:val="00FE1693"/>
    <w:rsid w:val="00FF1403"/>
    <w:rsid w:val="00FF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704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paragraph" w:customStyle="1" w:styleId="doclink">
    <w:name w:val="doc_link"/>
    <w:basedOn w:val="a"/>
    <w:rsid w:val="00BA1014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2025-12-22T08:58:00Z</cp:lastPrinted>
  <dcterms:created xsi:type="dcterms:W3CDTF">2026-02-04T07:45:00Z</dcterms:created>
  <dcterms:modified xsi:type="dcterms:W3CDTF">2026-02-04T07:50:00Z</dcterms:modified>
</cp:coreProperties>
</file>