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A61F06" w:rsidRDefault="008F6C8C" w:rsidP="009209B3">
      <w:pPr>
        <w:rPr>
          <w:color w:val="000000" w:themeColor="text1"/>
          <w:sz w:val="26"/>
          <w:szCs w:val="26"/>
        </w:rPr>
      </w:pPr>
      <w:r w:rsidRPr="00A61F06">
        <w:rPr>
          <w:color w:val="000000" w:themeColor="text1"/>
          <w:sz w:val="26"/>
          <w:szCs w:val="26"/>
        </w:rPr>
        <w:t>о</w:t>
      </w:r>
      <w:r w:rsidR="00A970B8" w:rsidRPr="00A61F06">
        <w:rPr>
          <w:color w:val="000000" w:themeColor="text1"/>
          <w:sz w:val="26"/>
          <w:szCs w:val="26"/>
        </w:rPr>
        <w:t xml:space="preserve">т </w:t>
      </w:r>
      <w:r w:rsidR="00AA33B1" w:rsidRPr="00A61F06">
        <w:rPr>
          <w:color w:val="000000" w:themeColor="text1"/>
          <w:sz w:val="26"/>
          <w:szCs w:val="26"/>
          <w:u w:val="single"/>
        </w:rPr>
        <w:t>1</w:t>
      </w:r>
      <w:r w:rsidR="00470948">
        <w:rPr>
          <w:color w:val="000000" w:themeColor="text1"/>
          <w:sz w:val="26"/>
          <w:szCs w:val="26"/>
          <w:u w:val="single"/>
        </w:rPr>
        <w:t>3</w:t>
      </w:r>
      <w:r w:rsidR="00AA33B1" w:rsidRPr="00A61F06">
        <w:rPr>
          <w:color w:val="000000" w:themeColor="text1"/>
          <w:sz w:val="26"/>
          <w:szCs w:val="26"/>
          <w:u w:val="single"/>
        </w:rPr>
        <w:t>.01</w:t>
      </w:r>
      <w:r w:rsidR="00497F36" w:rsidRPr="00A61F06">
        <w:rPr>
          <w:color w:val="000000" w:themeColor="text1"/>
          <w:sz w:val="26"/>
          <w:szCs w:val="26"/>
          <w:u w:val="single"/>
        </w:rPr>
        <w:t>.202</w:t>
      </w:r>
      <w:r w:rsidR="00AA33B1" w:rsidRPr="00A61F06">
        <w:rPr>
          <w:color w:val="000000" w:themeColor="text1"/>
          <w:sz w:val="26"/>
          <w:szCs w:val="26"/>
          <w:u w:val="single"/>
        </w:rPr>
        <w:t>6</w:t>
      </w:r>
      <w:r w:rsidR="00A970B8" w:rsidRPr="00A61F06">
        <w:rPr>
          <w:color w:val="000000" w:themeColor="text1"/>
          <w:sz w:val="26"/>
          <w:szCs w:val="26"/>
          <w:u w:val="single"/>
        </w:rPr>
        <w:t xml:space="preserve"> г.</w:t>
      </w:r>
      <w:r w:rsidR="00A970B8" w:rsidRPr="00A61F06">
        <w:rPr>
          <w:color w:val="000000" w:themeColor="text1"/>
          <w:sz w:val="26"/>
          <w:szCs w:val="26"/>
        </w:rPr>
        <w:t xml:space="preserve">  № </w:t>
      </w:r>
      <w:r w:rsidR="00AA33B1" w:rsidRPr="00A61F06">
        <w:rPr>
          <w:color w:val="000000" w:themeColor="text1"/>
          <w:sz w:val="26"/>
          <w:szCs w:val="26"/>
        </w:rPr>
        <w:t>0</w:t>
      </w:r>
      <w:r w:rsidR="00470948">
        <w:rPr>
          <w:color w:val="000000" w:themeColor="text1"/>
          <w:sz w:val="26"/>
          <w:szCs w:val="26"/>
        </w:rPr>
        <w:t>2</w:t>
      </w:r>
      <w:r w:rsidR="00266B93" w:rsidRPr="00A61F06">
        <w:rPr>
          <w:color w:val="000000" w:themeColor="text1"/>
          <w:sz w:val="26"/>
          <w:szCs w:val="26"/>
        </w:rPr>
        <w:t>-</w:t>
      </w:r>
      <w:r w:rsidR="00254B5D" w:rsidRPr="00A61F06">
        <w:rPr>
          <w:color w:val="000000" w:themeColor="text1"/>
          <w:sz w:val="26"/>
          <w:szCs w:val="26"/>
        </w:rPr>
        <w:t>н</w:t>
      </w:r>
    </w:p>
    <w:p w:rsidR="00A970B8" w:rsidRPr="00A61F06" w:rsidRDefault="001E53A6" w:rsidP="001E53A6">
      <w:pPr>
        <w:rPr>
          <w:color w:val="000000" w:themeColor="text1"/>
          <w:sz w:val="26"/>
          <w:szCs w:val="26"/>
        </w:rPr>
      </w:pPr>
      <w:r w:rsidRPr="00A61F06">
        <w:rPr>
          <w:color w:val="000000" w:themeColor="text1"/>
          <w:sz w:val="26"/>
          <w:szCs w:val="26"/>
        </w:rPr>
        <w:t xml:space="preserve">               </w:t>
      </w:r>
      <w:r w:rsidR="00A970B8" w:rsidRPr="00A61F06">
        <w:rPr>
          <w:color w:val="000000" w:themeColor="text1"/>
          <w:sz w:val="26"/>
          <w:szCs w:val="26"/>
        </w:rPr>
        <w:t>г. Печоры</w:t>
      </w:r>
    </w:p>
    <w:p w:rsidR="00A7783F" w:rsidRPr="00441722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1"/>
      </w:tblGrid>
      <w:tr w:rsidR="00945FBD" w:rsidRPr="00A61F06" w:rsidTr="00671DEA">
        <w:trPr>
          <w:trHeight w:val="69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A61F06" w:rsidRDefault="00671DEA" w:rsidP="00671DEA">
            <w:pPr>
              <w:ind w:right="459"/>
              <w:contextualSpacing/>
              <w:jc w:val="both"/>
              <w:outlineLvl w:val="0"/>
              <w:rPr>
                <w:bCs/>
                <w:kern w:val="36"/>
                <w:sz w:val="26"/>
                <w:szCs w:val="26"/>
                <w:lang w:eastAsia="ru-RU"/>
              </w:rPr>
            </w:pPr>
            <w:r w:rsidRPr="00A61F06">
              <w:rPr>
                <w:bCs/>
                <w:kern w:val="36"/>
                <w:sz w:val="26"/>
                <w:szCs w:val="26"/>
                <w:lang w:eastAsia="ru-RU"/>
              </w:rPr>
              <w:t xml:space="preserve">Об утверждении </w:t>
            </w:r>
            <w:bookmarkStart w:id="0" w:name="_Hlk210643136"/>
            <w:r w:rsidRPr="00A61F06">
              <w:rPr>
                <w:bCs/>
                <w:kern w:val="36"/>
                <w:sz w:val="26"/>
                <w:szCs w:val="26"/>
                <w:lang w:eastAsia="ru-RU"/>
              </w:rPr>
              <w:t>перечней мест на территории Печорского муниципального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      </w:r>
            <w:bookmarkEnd w:id="0"/>
          </w:p>
        </w:tc>
      </w:tr>
    </w:tbl>
    <w:p w:rsidR="00945FBD" w:rsidRPr="00A61F06" w:rsidRDefault="00945FBD" w:rsidP="00945FBD">
      <w:pPr>
        <w:jc w:val="both"/>
        <w:rPr>
          <w:sz w:val="26"/>
          <w:szCs w:val="26"/>
        </w:rPr>
      </w:pPr>
    </w:p>
    <w:p w:rsidR="001922F4" w:rsidRPr="00F17580" w:rsidRDefault="001922F4" w:rsidP="001922F4">
      <w:pPr>
        <w:tabs>
          <w:tab w:val="num" w:pos="1065"/>
        </w:tabs>
        <w:ind w:firstLine="709"/>
        <w:jc w:val="both"/>
        <w:rPr>
          <w:sz w:val="26"/>
          <w:szCs w:val="26"/>
          <w:lang w:eastAsia="ru-RU"/>
        </w:rPr>
      </w:pPr>
      <w:r w:rsidRPr="00F17580">
        <w:rPr>
          <w:color w:val="000000"/>
          <w:sz w:val="26"/>
          <w:szCs w:val="26"/>
          <w:lang w:eastAsia="ru-RU"/>
        </w:rPr>
        <w:t>В соответствии со статьей 14.1 Федерального Закона от 24.07.1998 года № 124-ФЗ «</w:t>
      </w:r>
      <w:hyperlink r:id="rId9" w:tgtFrame="_blank" w:history="1">
        <w:r w:rsidRPr="00F17580">
          <w:rPr>
            <w:sz w:val="26"/>
            <w:szCs w:val="26"/>
            <w:lang w:eastAsia="ru-RU"/>
          </w:rPr>
          <w:t>Об</w:t>
        </w:r>
      </w:hyperlink>
      <w:r w:rsidRPr="00F17580">
        <w:rPr>
          <w:sz w:val="26"/>
          <w:szCs w:val="26"/>
        </w:rPr>
        <w:t xml:space="preserve">основных гарантиях прав ребёнка в РФ», </w:t>
      </w:r>
      <w:r w:rsidRPr="00F17580">
        <w:rPr>
          <w:color w:val="000000"/>
          <w:sz w:val="26"/>
          <w:szCs w:val="26"/>
          <w:lang w:eastAsia="ru-RU"/>
        </w:rPr>
        <w:t xml:space="preserve">статьями 4,6 Закона Псковской области от 04.12.2009 года № 920-ОЗ «О мерах по предупреждению причинения вреда здоровью детей, их физическому, интеллектуальному, психическому, духовному и нравственному развитию», Уставом Администрации Печорского муниципального округа, </w:t>
      </w:r>
      <w:r w:rsidRPr="00F17580">
        <w:rPr>
          <w:sz w:val="26"/>
          <w:szCs w:val="26"/>
          <w:lang w:eastAsia="ru-RU"/>
        </w:rPr>
        <w:t>Администрация Печорского муниципального округа</w:t>
      </w:r>
    </w:p>
    <w:p w:rsidR="00C74911" w:rsidRPr="00F17580" w:rsidRDefault="00C74911" w:rsidP="00AA33B1">
      <w:pPr>
        <w:ind w:firstLine="709"/>
        <w:jc w:val="both"/>
        <w:rPr>
          <w:sz w:val="26"/>
          <w:szCs w:val="26"/>
        </w:rPr>
      </w:pPr>
    </w:p>
    <w:p w:rsidR="00C846A3" w:rsidRPr="00F17580" w:rsidRDefault="00C846A3" w:rsidP="005617A8">
      <w:pPr>
        <w:spacing w:line="240" w:lineRule="atLeast"/>
        <w:ind w:firstLine="851"/>
        <w:jc w:val="both"/>
        <w:rPr>
          <w:sz w:val="26"/>
          <w:szCs w:val="26"/>
        </w:rPr>
      </w:pPr>
    </w:p>
    <w:p w:rsidR="00945FBD" w:rsidRPr="00F17580" w:rsidRDefault="00945FBD" w:rsidP="00282D88">
      <w:pPr>
        <w:pStyle w:val="1"/>
        <w:spacing w:line="240" w:lineRule="auto"/>
        <w:ind w:firstLine="709"/>
        <w:rPr>
          <w:sz w:val="26"/>
          <w:szCs w:val="26"/>
        </w:rPr>
      </w:pPr>
      <w:r w:rsidRPr="00F17580">
        <w:rPr>
          <w:sz w:val="26"/>
          <w:szCs w:val="26"/>
        </w:rPr>
        <w:t>ПОСТАНОВЛЯЕТ:</w:t>
      </w:r>
    </w:p>
    <w:p w:rsidR="005215A2" w:rsidRPr="00F17580" w:rsidRDefault="005215A2" w:rsidP="00C74911">
      <w:pPr>
        <w:jc w:val="both"/>
        <w:rPr>
          <w:sz w:val="26"/>
          <w:szCs w:val="26"/>
        </w:rPr>
      </w:pPr>
    </w:p>
    <w:p w:rsidR="001922F4" w:rsidRPr="00F17580" w:rsidRDefault="001922F4" w:rsidP="001922F4">
      <w:pPr>
        <w:pStyle w:val="ad"/>
        <w:numPr>
          <w:ilvl w:val="0"/>
          <w:numId w:val="17"/>
        </w:numPr>
        <w:suppressAutoHyphens w:val="0"/>
        <w:overflowPunct/>
        <w:autoSpaceDE/>
        <w:ind w:left="0" w:firstLine="709"/>
        <w:contextualSpacing/>
        <w:jc w:val="both"/>
        <w:textAlignment w:val="auto"/>
        <w:outlineLvl w:val="0"/>
        <w:rPr>
          <w:bCs/>
          <w:kern w:val="36"/>
          <w:sz w:val="26"/>
          <w:szCs w:val="26"/>
          <w:lang w:eastAsia="ru-RU"/>
        </w:rPr>
      </w:pPr>
      <w:r w:rsidRPr="00F17580">
        <w:rPr>
          <w:sz w:val="26"/>
          <w:szCs w:val="26"/>
          <w:lang w:eastAsia="ru-RU"/>
        </w:rPr>
        <w:t xml:space="preserve">Утвердить </w:t>
      </w:r>
      <w:r w:rsidRPr="00F17580">
        <w:rPr>
          <w:bCs/>
          <w:kern w:val="36"/>
          <w:sz w:val="26"/>
          <w:szCs w:val="26"/>
          <w:lang w:eastAsia="ru-RU"/>
        </w:rPr>
        <w:t xml:space="preserve">перечень мест на территории Печорского муниципального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</w:t>
      </w:r>
      <w:r w:rsidRPr="00F17580">
        <w:rPr>
          <w:sz w:val="26"/>
          <w:szCs w:val="26"/>
          <w:lang w:eastAsia="ru-RU"/>
        </w:rPr>
        <w:t>согласно приложению 1.</w:t>
      </w:r>
    </w:p>
    <w:p w:rsidR="001922F4" w:rsidRPr="00F17580" w:rsidRDefault="001922F4" w:rsidP="001922F4">
      <w:pPr>
        <w:pStyle w:val="ad"/>
        <w:numPr>
          <w:ilvl w:val="0"/>
          <w:numId w:val="17"/>
        </w:numPr>
        <w:suppressAutoHyphens w:val="0"/>
        <w:overflowPunct/>
        <w:autoSpaceDE/>
        <w:ind w:left="0" w:firstLine="709"/>
        <w:contextualSpacing/>
        <w:jc w:val="both"/>
        <w:textAlignment w:val="auto"/>
        <w:outlineLvl w:val="0"/>
        <w:rPr>
          <w:bCs/>
          <w:kern w:val="36"/>
          <w:sz w:val="26"/>
          <w:szCs w:val="26"/>
          <w:lang w:eastAsia="ru-RU"/>
        </w:rPr>
      </w:pPr>
      <w:r w:rsidRPr="00F17580">
        <w:rPr>
          <w:sz w:val="26"/>
          <w:szCs w:val="26"/>
          <w:lang w:eastAsia="ru-RU"/>
        </w:rPr>
        <w:t xml:space="preserve">Утвердить </w:t>
      </w:r>
      <w:r w:rsidRPr="00F17580">
        <w:rPr>
          <w:bCs/>
          <w:kern w:val="36"/>
          <w:sz w:val="26"/>
          <w:szCs w:val="26"/>
          <w:lang w:eastAsia="ru-RU"/>
        </w:rPr>
        <w:t>перечень общественных мест на территории Печорского муниципального округа,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согласно приложению 2.</w:t>
      </w:r>
    </w:p>
    <w:p w:rsidR="001922F4" w:rsidRPr="00F17580" w:rsidRDefault="001922F4" w:rsidP="001922F4">
      <w:pPr>
        <w:pStyle w:val="ad"/>
        <w:numPr>
          <w:ilvl w:val="0"/>
          <w:numId w:val="17"/>
        </w:numPr>
        <w:suppressAutoHyphens w:val="0"/>
        <w:overflowPunct/>
        <w:autoSpaceDE/>
        <w:ind w:left="0" w:firstLine="709"/>
        <w:contextualSpacing/>
        <w:jc w:val="both"/>
        <w:textAlignment w:val="auto"/>
        <w:outlineLvl w:val="0"/>
        <w:rPr>
          <w:bCs/>
          <w:kern w:val="36"/>
          <w:sz w:val="26"/>
          <w:szCs w:val="26"/>
          <w:lang w:eastAsia="ru-RU"/>
        </w:rPr>
      </w:pPr>
      <w:r w:rsidRPr="00F17580">
        <w:rPr>
          <w:bCs/>
          <w:kern w:val="36"/>
          <w:sz w:val="26"/>
          <w:szCs w:val="26"/>
          <w:lang w:eastAsia="ru-RU"/>
        </w:rPr>
        <w:t>Настоящее постановление вступает в силу со дня его официального обнародования.</w:t>
      </w:r>
    </w:p>
    <w:p w:rsidR="001922F4" w:rsidRPr="00F17580" w:rsidRDefault="001922F4" w:rsidP="001922F4">
      <w:pPr>
        <w:pStyle w:val="ad"/>
        <w:numPr>
          <w:ilvl w:val="0"/>
          <w:numId w:val="17"/>
        </w:numPr>
        <w:suppressAutoHyphens w:val="0"/>
        <w:overflowPunct/>
        <w:autoSpaceDE/>
        <w:ind w:left="0" w:firstLine="709"/>
        <w:contextualSpacing/>
        <w:jc w:val="both"/>
        <w:textAlignment w:val="auto"/>
        <w:outlineLvl w:val="0"/>
        <w:rPr>
          <w:bCs/>
          <w:kern w:val="36"/>
          <w:sz w:val="26"/>
          <w:szCs w:val="26"/>
          <w:lang w:eastAsia="ru-RU"/>
        </w:rPr>
      </w:pPr>
      <w:r w:rsidRPr="00F17580">
        <w:rPr>
          <w:bCs/>
          <w:kern w:val="36"/>
          <w:sz w:val="26"/>
          <w:szCs w:val="26"/>
          <w:lang w:eastAsia="ru-RU"/>
        </w:rPr>
        <w:lastRenderedPageBreak/>
        <w:t xml:space="preserve">Обнародовать настоящее постановление </w:t>
      </w:r>
      <w:r w:rsidRPr="00F17580">
        <w:rPr>
          <w:sz w:val="26"/>
          <w:szCs w:val="26"/>
          <w:lang w:eastAsia="ar-SA"/>
        </w:rPr>
        <w:t>в установленном порядке и разместить на официальном сайте Администрации Печорского муниципального округа и в сети Интернет.</w:t>
      </w:r>
    </w:p>
    <w:p w:rsidR="001922F4" w:rsidRPr="00F17580" w:rsidRDefault="001922F4" w:rsidP="001922F4">
      <w:pPr>
        <w:pStyle w:val="ad"/>
        <w:numPr>
          <w:ilvl w:val="0"/>
          <w:numId w:val="18"/>
        </w:numPr>
        <w:suppressAutoHyphens w:val="0"/>
        <w:overflowPunct/>
        <w:autoSpaceDE/>
        <w:ind w:left="0" w:firstLine="709"/>
        <w:contextualSpacing/>
        <w:jc w:val="both"/>
        <w:textAlignment w:val="auto"/>
        <w:outlineLvl w:val="0"/>
        <w:rPr>
          <w:bCs/>
          <w:kern w:val="36"/>
          <w:sz w:val="26"/>
          <w:szCs w:val="26"/>
          <w:lang w:eastAsia="ru-RU"/>
        </w:rPr>
      </w:pPr>
      <w:r w:rsidRPr="00F17580">
        <w:rPr>
          <w:bCs/>
          <w:kern w:val="36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694BCA" w:rsidRPr="00F17580" w:rsidRDefault="00694BCA" w:rsidP="00945FBD">
      <w:pPr>
        <w:ind w:right="-1047"/>
        <w:jc w:val="both"/>
        <w:rPr>
          <w:sz w:val="26"/>
          <w:szCs w:val="26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61F06" w:rsidRDefault="00945FBD" w:rsidP="00945FBD">
      <w:pPr>
        <w:ind w:right="-1047"/>
        <w:jc w:val="both"/>
        <w:rPr>
          <w:sz w:val="26"/>
          <w:szCs w:val="26"/>
        </w:rPr>
      </w:pPr>
      <w:r w:rsidRPr="00A61F06">
        <w:rPr>
          <w:sz w:val="26"/>
          <w:szCs w:val="26"/>
        </w:rPr>
        <w:t>Глав</w:t>
      </w:r>
      <w:r w:rsidR="00C846A3" w:rsidRPr="00A61F06">
        <w:rPr>
          <w:sz w:val="26"/>
          <w:szCs w:val="26"/>
        </w:rPr>
        <w:t xml:space="preserve">а </w:t>
      </w:r>
      <w:r w:rsidRPr="00A61F06">
        <w:rPr>
          <w:sz w:val="26"/>
          <w:szCs w:val="26"/>
        </w:rPr>
        <w:t xml:space="preserve">Печорского муниципального округа                              </w:t>
      </w:r>
      <w:r w:rsidR="00303F60" w:rsidRPr="00A61F06">
        <w:rPr>
          <w:sz w:val="26"/>
          <w:szCs w:val="26"/>
        </w:rPr>
        <w:t xml:space="preserve">  </w:t>
      </w:r>
      <w:r w:rsidR="00A61F06">
        <w:rPr>
          <w:sz w:val="26"/>
          <w:szCs w:val="26"/>
        </w:rPr>
        <w:t xml:space="preserve">           </w:t>
      </w:r>
      <w:r w:rsidR="00C846A3" w:rsidRPr="00A61F06">
        <w:rPr>
          <w:sz w:val="26"/>
          <w:szCs w:val="26"/>
        </w:rPr>
        <w:t>В.А. Зайцев</w:t>
      </w:r>
    </w:p>
    <w:p w:rsidR="0025372F" w:rsidRPr="00A61F06" w:rsidRDefault="0025372F" w:rsidP="0025372F">
      <w:pPr>
        <w:rPr>
          <w:sz w:val="26"/>
          <w:szCs w:val="26"/>
        </w:rPr>
      </w:pPr>
      <w:r w:rsidRPr="00A61F06">
        <w:rPr>
          <w:sz w:val="26"/>
          <w:szCs w:val="26"/>
        </w:rPr>
        <w:t xml:space="preserve">Верно </w:t>
      </w:r>
    </w:p>
    <w:p w:rsidR="00B6657D" w:rsidRPr="00A61F06" w:rsidRDefault="0025372F" w:rsidP="001840D1">
      <w:pPr>
        <w:rPr>
          <w:bCs/>
          <w:sz w:val="26"/>
          <w:szCs w:val="26"/>
        </w:rPr>
      </w:pPr>
      <w:r w:rsidRPr="00A61F06">
        <w:rPr>
          <w:sz w:val="26"/>
          <w:szCs w:val="26"/>
        </w:rPr>
        <w:t xml:space="preserve">Управляющий делами                                                           </w:t>
      </w:r>
      <w:r w:rsidR="00441722" w:rsidRPr="00A61F06">
        <w:rPr>
          <w:sz w:val="26"/>
          <w:szCs w:val="26"/>
        </w:rPr>
        <w:t xml:space="preserve">        </w:t>
      </w:r>
      <w:r w:rsidR="00A61F06">
        <w:rPr>
          <w:sz w:val="26"/>
          <w:szCs w:val="26"/>
        </w:rPr>
        <w:t xml:space="preserve">  </w:t>
      </w:r>
      <w:r w:rsidRPr="00A61F06">
        <w:rPr>
          <w:sz w:val="26"/>
          <w:szCs w:val="26"/>
        </w:rPr>
        <w:t>А.Л. Мирошниченко</w:t>
      </w:r>
      <w:r w:rsidR="00C74911" w:rsidRPr="00A61F06">
        <w:rPr>
          <w:bCs/>
          <w:sz w:val="26"/>
          <w:szCs w:val="26"/>
        </w:rPr>
        <w:t xml:space="preserve">  </w:t>
      </w:r>
    </w:p>
    <w:p w:rsidR="00A61F06" w:rsidRDefault="00A61F06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Default="00CD5129">
      <w:pPr>
        <w:rPr>
          <w:bCs/>
          <w:sz w:val="26"/>
          <w:szCs w:val="26"/>
        </w:rPr>
      </w:pP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</w:rPr>
        <w:lastRenderedPageBreak/>
        <w:t>Приложение 1</w:t>
      </w: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</w:rPr>
        <w:t xml:space="preserve">к постановлению </w:t>
      </w: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</w:rPr>
        <w:t>Администрации Печорского</w:t>
      </w: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</w:rPr>
        <w:t>муниципального округа</w:t>
      </w: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</w:rPr>
        <w:t xml:space="preserve">                                                                                    от</w:t>
      </w:r>
      <w:r>
        <w:rPr>
          <w:sz w:val="24"/>
        </w:rPr>
        <w:t xml:space="preserve"> </w:t>
      </w:r>
      <w:r w:rsidRPr="00CD5129">
        <w:rPr>
          <w:color w:val="000000" w:themeColor="text1"/>
          <w:sz w:val="24"/>
          <w:u w:val="single"/>
        </w:rPr>
        <w:t>13.01.2026 г.</w:t>
      </w:r>
      <w:r w:rsidRPr="00CD5129">
        <w:rPr>
          <w:color w:val="000000" w:themeColor="text1"/>
          <w:sz w:val="24"/>
        </w:rPr>
        <w:t xml:space="preserve">  № 02-н</w:t>
      </w:r>
    </w:p>
    <w:p w:rsidR="00CD5129" w:rsidRPr="00CD5129" w:rsidRDefault="00CD5129" w:rsidP="00CD5129">
      <w:pPr>
        <w:pStyle w:val="1"/>
        <w:spacing w:line="240" w:lineRule="auto"/>
        <w:contextualSpacing/>
        <w:rPr>
          <w:sz w:val="24"/>
        </w:rPr>
      </w:pPr>
    </w:p>
    <w:p w:rsidR="00CD5129" w:rsidRPr="00CD5129" w:rsidRDefault="00CD5129" w:rsidP="00CD5129">
      <w:pPr>
        <w:pStyle w:val="1"/>
        <w:spacing w:line="240" w:lineRule="auto"/>
        <w:contextualSpacing/>
        <w:rPr>
          <w:sz w:val="24"/>
        </w:rPr>
      </w:pPr>
    </w:p>
    <w:p w:rsidR="00CD5129" w:rsidRPr="00CD5129" w:rsidRDefault="00CD5129" w:rsidP="00CD5129">
      <w:pPr>
        <w:pStyle w:val="1"/>
        <w:spacing w:line="240" w:lineRule="auto"/>
        <w:contextualSpacing/>
        <w:rPr>
          <w:b/>
          <w:bCs/>
          <w:sz w:val="24"/>
        </w:rPr>
      </w:pPr>
      <w:r w:rsidRPr="00CD5129">
        <w:rPr>
          <w:sz w:val="24"/>
        </w:rPr>
        <w:t>Перечень мест,</w:t>
      </w:r>
    </w:p>
    <w:p w:rsidR="00CD5129" w:rsidRDefault="00CD5129" w:rsidP="00CD5129">
      <w:pPr>
        <w:pStyle w:val="1"/>
        <w:spacing w:line="240" w:lineRule="auto"/>
        <w:contextualSpacing/>
        <w:rPr>
          <w:sz w:val="24"/>
        </w:rPr>
      </w:pPr>
      <w:r w:rsidRPr="00CD5129">
        <w:rPr>
          <w:sz w:val="24"/>
        </w:rPr>
        <w:t xml:space="preserve">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CD5129" w:rsidRPr="00CD5129" w:rsidRDefault="00CD5129" w:rsidP="00CD5129"/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Объекты (территории, помещения)юридических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пивные рестораны;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винные бары;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пивные бары;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рюмочные;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другие места, которые предназначены для реализации только алкогольной продукции, табачной продукции и (или) никотинсодержащей продукции;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помещениях, в которых предоставляются услуги с использованием кальянов и (или) устройства для потребления никотинсодержащей продукции.</w:t>
      </w: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Приложение 2</w:t>
      </w: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 xml:space="preserve">к постановлению </w:t>
      </w: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Администрации Печорского</w:t>
      </w: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муниципального округа</w:t>
      </w:r>
    </w:p>
    <w:p w:rsidR="00CD5129" w:rsidRPr="00CD5129" w:rsidRDefault="00CD5129" w:rsidP="00CD5129">
      <w:pPr>
        <w:pStyle w:val="1"/>
        <w:spacing w:line="240" w:lineRule="auto"/>
        <w:jc w:val="right"/>
        <w:rPr>
          <w:b/>
          <w:bCs/>
          <w:sz w:val="24"/>
        </w:rPr>
      </w:pPr>
      <w:r w:rsidRPr="00CD5129">
        <w:rPr>
          <w:sz w:val="24"/>
          <w:lang w:eastAsia="ru-RU"/>
        </w:rPr>
        <w:t xml:space="preserve">                                                                                    </w:t>
      </w:r>
      <w:r w:rsidRPr="00CD5129">
        <w:rPr>
          <w:sz w:val="24"/>
        </w:rPr>
        <w:t>от</w:t>
      </w:r>
      <w:r>
        <w:rPr>
          <w:sz w:val="24"/>
        </w:rPr>
        <w:t xml:space="preserve"> </w:t>
      </w:r>
      <w:r w:rsidRPr="00CD5129">
        <w:rPr>
          <w:color w:val="000000" w:themeColor="text1"/>
          <w:sz w:val="24"/>
          <w:u w:val="single"/>
        </w:rPr>
        <w:t>13.01.2026 г.</w:t>
      </w:r>
      <w:r w:rsidRPr="00CD5129">
        <w:rPr>
          <w:color w:val="000000" w:themeColor="text1"/>
          <w:sz w:val="24"/>
        </w:rPr>
        <w:t xml:space="preserve">  № 02-н</w:t>
      </w: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jc w:val="right"/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jc w:val="center"/>
        <w:rPr>
          <w:sz w:val="24"/>
          <w:szCs w:val="24"/>
        </w:rPr>
      </w:pPr>
      <w:r w:rsidRPr="00CD5129">
        <w:rPr>
          <w:b/>
          <w:bCs/>
          <w:sz w:val="24"/>
          <w:szCs w:val="24"/>
          <w:lang w:eastAsia="ru-RU"/>
        </w:rPr>
        <w:t xml:space="preserve">Перечень </w:t>
      </w:r>
      <w:r w:rsidRPr="00CD5129">
        <w:rPr>
          <w:b/>
          <w:bCs/>
          <w:sz w:val="24"/>
          <w:szCs w:val="24"/>
        </w:rPr>
        <w:t>общественных мест</w:t>
      </w:r>
      <w:r w:rsidRPr="00CD5129">
        <w:rPr>
          <w:sz w:val="24"/>
          <w:szCs w:val="24"/>
        </w:rPr>
        <w:t xml:space="preserve">, </w:t>
      </w:r>
    </w:p>
    <w:p w:rsidR="00CD5129" w:rsidRPr="00CD5129" w:rsidRDefault="00CD5129" w:rsidP="00CD5129">
      <w:pPr>
        <w:jc w:val="center"/>
        <w:rPr>
          <w:b/>
          <w:bCs/>
          <w:sz w:val="24"/>
          <w:szCs w:val="24"/>
        </w:rPr>
      </w:pPr>
      <w:r w:rsidRPr="00CD5129">
        <w:rPr>
          <w:b/>
          <w:bCs/>
          <w:sz w:val="24"/>
          <w:szCs w:val="24"/>
        </w:rPr>
        <w:t>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</w:r>
    </w:p>
    <w:p w:rsidR="00CD5129" w:rsidRPr="00CD5129" w:rsidRDefault="00CD5129" w:rsidP="00CD5129">
      <w:pPr>
        <w:rPr>
          <w:sz w:val="24"/>
          <w:szCs w:val="24"/>
          <w:lang w:eastAsia="ru-RU"/>
        </w:rPr>
      </w:pPr>
    </w:p>
    <w:p w:rsidR="00CD5129" w:rsidRPr="00CD5129" w:rsidRDefault="00CD5129" w:rsidP="00CD5129">
      <w:pPr>
        <w:pStyle w:val="1"/>
        <w:spacing w:line="240" w:lineRule="auto"/>
        <w:contextualSpacing/>
        <w:jc w:val="both"/>
        <w:rPr>
          <w:b/>
          <w:bCs/>
          <w:sz w:val="24"/>
        </w:rPr>
      </w:pPr>
      <w:r w:rsidRPr="00CD5129">
        <w:rPr>
          <w:sz w:val="24"/>
        </w:rPr>
        <w:t>К общественным местам, в которых не допускается нахождение детей (за исключением детей в возрасте от 16 до 18 лет на период июня) в ночное время (в период с 1 сентября по 31 мая - время с 22 до 6 часов местного времени; в период с 1 июня по 31 августа - время с 24 до 6 часов местного времени) без сопровождения род</w:t>
      </w:r>
      <w:r>
        <w:rPr>
          <w:sz w:val="24"/>
        </w:rPr>
        <w:t xml:space="preserve">ителей (лиц, их заменяющих) или </w:t>
      </w:r>
      <w:r w:rsidRPr="00CD5129">
        <w:rPr>
          <w:sz w:val="24"/>
        </w:rPr>
        <w:t>лиц, осуществляющих мероприятия с участием детей, относятся: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места массового пребывания и отдыха граждан (улицы, площади, скверы, парки, стадионы, дворы, детские площадки, спортивные площадки, пляжи);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места общего пользования многоквартирных домов (лифты, подъезды, лестничные площадки, чердаки, другие места) и придомовые территории;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городской и пригородный транспорт общего пользования, территории и помещения вокзалов, железнодорожных и автобусных станций;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лесопарковые зоны;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кладбища;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территории и помещения аптек;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</w:t>
      </w:r>
      <w:bookmarkStart w:id="1" w:name="_Hlk210649779"/>
      <w:r w:rsidRPr="00CD5129">
        <w:rPr>
          <w:sz w:val="24"/>
          <w:szCs w:val="24"/>
          <w:lang w:eastAsia="ru-RU"/>
        </w:rPr>
        <w:t xml:space="preserve">коммерческие объекты, предназначенных для реализации услуг в сфере </w:t>
      </w:r>
      <w:bookmarkEnd w:id="1"/>
      <w:r w:rsidRPr="00CD5129">
        <w:rPr>
          <w:sz w:val="24"/>
          <w:szCs w:val="24"/>
          <w:lang w:eastAsia="ru-RU"/>
        </w:rPr>
        <w:t>торговли и общественного питания: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магазины;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ларьки продуктовые и продовольственные;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кафе;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столовые;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буфеты;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рестораны;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кафетерии;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бистро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-коммерческие объекты, предназначенных для реализации услуг в сфере обеспечения доступа к и</w:t>
      </w:r>
      <w:bookmarkStart w:id="2" w:name="_GoBack"/>
      <w:bookmarkEnd w:id="2"/>
      <w:r w:rsidRPr="00CD5129">
        <w:rPr>
          <w:sz w:val="24"/>
          <w:szCs w:val="24"/>
          <w:lang w:eastAsia="ru-RU"/>
        </w:rPr>
        <w:t>нформационно-телекоммуникационным сетям (в том числе сети "Интернет");</w:t>
      </w:r>
    </w:p>
    <w:p w:rsidR="00CD5129" w:rsidRPr="00CD5129" w:rsidRDefault="00CD5129" w:rsidP="00CD5129">
      <w:pPr>
        <w:jc w:val="both"/>
        <w:rPr>
          <w:sz w:val="24"/>
          <w:szCs w:val="24"/>
          <w:lang w:eastAsia="ru-RU"/>
        </w:rPr>
      </w:pPr>
      <w:r w:rsidRPr="00CD5129">
        <w:rPr>
          <w:sz w:val="24"/>
          <w:szCs w:val="24"/>
          <w:lang w:eastAsia="ru-RU"/>
        </w:rPr>
        <w:t>- коммерческие объекты, предназначенных для реализации услуг в сфереразвлечений, досуга, где в установленном законом порядке предусмотрена розничная продажа алкогольной продукции.</w:t>
      </w:r>
    </w:p>
    <w:sectPr w:rsidR="00CD5129" w:rsidRPr="00CD5129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2A" w:rsidRDefault="00DA0E2A" w:rsidP="00343981">
      <w:r>
        <w:separator/>
      </w:r>
    </w:p>
  </w:endnote>
  <w:endnote w:type="continuationSeparator" w:id="1">
    <w:p w:rsidR="00DA0E2A" w:rsidRDefault="00DA0E2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2A" w:rsidRDefault="00DA0E2A" w:rsidP="00343981">
      <w:r>
        <w:separator/>
      </w:r>
    </w:p>
  </w:footnote>
  <w:footnote w:type="continuationSeparator" w:id="1">
    <w:p w:rsidR="00DA0E2A" w:rsidRDefault="00DA0E2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43C9"/>
    <w:multiLevelType w:val="hybridMultilevel"/>
    <w:tmpl w:val="2AA214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60521"/>
    <w:multiLevelType w:val="hybridMultilevel"/>
    <w:tmpl w:val="3F16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5"/>
  </w:num>
  <w:num w:numId="5">
    <w:abstractNumId w:val="14"/>
  </w:num>
  <w:num w:numId="6">
    <w:abstractNumId w:val="9"/>
  </w:num>
  <w:num w:numId="7">
    <w:abstractNumId w:val="6"/>
  </w:num>
  <w:num w:numId="8">
    <w:abstractNumId w:val="2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13"/>
  </w:num>
  <w:num w:numId="14">
    <w:abstractNumId w:val="5"/>
  </w:num>
  <w:num w:numId="15">
    <w:abstractNumId w:val="4"/>
  </w:num>
  <w:num w:numId="16">
    <w:abstractNumId w:val="8"/>
  </w:num>
  <w:num w:numId="17">
    <w:abstractNumId w:val="16"/>
  </w:num>
  <w:num w:numId="1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462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22F4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7878"/>
    <w:rsid w:val="00440EF2"/>
    <w:rsid w:val="00441722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56A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22A74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07605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2FB4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5129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0E2A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16295"/>
    <w:rsid w:val="00F17580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67FD1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B11798FF-43B9-49DB-B06C-4223F9D555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3B87-3C42-491F-9B8E-CBA40D3E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11</cp:revision>
  <cp:lastPrinted>2026-01-16T08:04:00Z</cp:lastPrinted>
  <dcterms:created xsi:type="dcterms:W3CDTF">2026-01-14T06:50:00Z</dcterms:created>
  <dcterms:modified xsi:type="dcterms:W3CDTF">2026-01-16T08:10:00Z</dcterms:modified>
</cp:coreProperties>
</file>